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56FCF" w14:textId="77777777" w:rsidR="003A2275" w:rsidRDefault="003A2275">
      <w:pPr>
        <w:pStyle w:val="BodyText"/>
        <w:spacing w:before="5"/>
        <w:rPr>
          <w:rFonts w:ascii="Times New Roman"/>
          <w:sz w:val="23"/>
        </w:rPr>
      </w:pPr>
    </w:p>
    <w:p w14:paraId="070F3F61" w14:textId="77777777" w:rsidR="003A2275" w:rsidRDefault="00021B34">
      <w:pPr>
        <w:pStyle w:val="Heading1"/>
        <w:tabs>
          <w:tab w:val="left" w:pos="2177"/>
        </w:tabs>
        <w:spacing w:before="99" w:line="240" w:lineRule="auto"/>
        <w:ind w:left="1786"/>
      </w:pPr>
      <w:r>
        <w:rPr>
          <w:noProof/>
        </w:rPr>
        <w:drawing>
          <wp:anchor distT="0" distB="0" distL="0" distR="0" simplePos="0" relativeHeight="15728640" behindDoc="0" locked="0" layoutInCell="1" allowOverlap="1" wp14:anchorId="33D5D711" wp14:editId="2DA872A1">
            <wp:simplePos x="0" y="0"/>
            <wp:positionH relativeFrom="page">
              <wp:posOffset>701040</wp:posOffset>
            </wp:positionH>
            <wp:positionV relativeFrom="paragraph">
              <wp:posOffset>-168921</wp:posOffset>
            </wp:positionV>
            <wp:extent cx="774700"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4700" cy="722629"/>
                    </a:xfrm>
                    <a:prstGeom prst="rect">
                      <a:avLst/>
                    </a:prstGeom>
                  </pic:spPr>
                </pic:pic>
              </a:graphicData>
            </a:graphic>
          </wp:anchor>
        </w:drawing>
      </w:r>
      <w:bookmarkStart w:id="0" w:name="Project_#5-_Art_Therapist_(691)"/>
      <w:bookmarkEnd w:id="0"/>
      <w:r>
        <w:rPr>
          <w:color w:val="4E2483"/>
          <w:u w:val="single" w:color="4F2483"/>
        </w:rPr>
        <w:tab/>
        <w:t>North</w:t>
      </w:r>
      <w:r>
        <w:rPr>
          <w:color w:val="4E2483"/>
          <w:spacing w:val="-17"/>
          <w:u w:val="single" w:color="4F2483"/>
        </w:rPr>
        <w:t xml:space="preserve"> </w:t>
      </w:r>
      <w:r>
        <w:rPr>
          <w:color w:val="4E2483"/>
          <w:u w:val="single" w:color="4F2483"/>
        </w:rPr>
        <w:t>Los</w:t>
      </w:r>
      <w:r>
        <w:rPr>
          <w:color w:val="4E2483"/>
          <w:spacing w:val="-13"/>
          <w:u w:val="single" w:color="4F2483"/>
        </w:rPr>
        <w:t xml:space="preserve"> </w:t>
      </w:r>
      <w:r>
        <w:rPr>
          <w:color w:val="4E2483"/>
          <w:u w:val="single" w:color="4F2483"/>
        </w:rPr>
        <w:t>Angeles</w:t>
      </w:r>
      <w:r>
        <w:rPr>
          <w:color w:val="4E2483"/>
          <w:spacing w:val="-16"/>
          <w:u w:val="single" w:color="4F2483"/>
        </w:rPr>
        <w:t xml:space="preserve"> </w:t>
      </w:r>
      <w:r>
        <w:rPr>
          <w:color w:val="4E2483"/>
          <w:u w:val="single" w:color="4F2483"/>
        </w:rPr>
        <w:t>County</w:t>
      </w:r>
      <w:r>
        <w:rPr>
          <w:color w:val="4E2483"/>
          <w:spacing w:val="-18"/>
          <w:u w:val="single" w:color="4F2483"/>
        </w:rPr>
        <w:t xml:space="preserve"> </w:t>
      </w:r>
      <w:r>
        <w:rPr>
          <w:color w:val="4E2483"/>
          <w:u w:val="single" w:color="4F2483"/>
        </w:rPr>
        <w:t>Regional</w:t>
      </w:r>
      <w:r>
        <w:rPr>
          <w:color w:val="4E2483"/>
          <w:spacing w:val="-14"/>
          <w:u w:val="single" w:color="4F2483"/>
        </w:rPr>
        <w:t xml:space="preserve"> </w:t>
      </w:r>
      <w:r>
        <w:rPr>
          <w:color w:val="4E2483"/>
          <w:spacing w:val="-2"/>
          <w:u w:val="single" w:color="4F2483"/>
        </w:rPr>
        <w:t>Cente</w:t>
      </w:r>
      <w:r>
        <w:rPr>
          <w:color w:val="4E2483"/>
          <w:spacing w:val="-2"/>
        </w:rPr>
        <w:t>r</w:t>
      </w:r>
    </w:p>
    <w:p w14:paraId="6EFF245B" w14:textId="77777777" w:rsidR="003A2275" w:rsidRDefault="00021B34">
      <w:pPr>
        <w:pStyle w:val="Heading2"/>
        <w:spacing w:before="257"/>
        <w:ind w:left="2685" w:right="1990"/>
      </w:pPr>
      <w:r>
        <w:t>Social</w:t>
      </w:r>
      <w:r>
        <w:rPr>
          <w:spacing w:val="-5"/>
        </w:rPr>
        <w:t xml:space="preserve"> </w:t>
      </w:r>
      <w:r>
        <w:t>Recreation,</w:t>
      </w:r>
      <w:r>
        <w:rPr>
          <w:spacing w:val="-3"/>
        </w:rPr>
        <w:t xml:space="preserve"> </w:t>
      </w:r>
      <w:r>
        <w:t>Camp</w:t>
      </w:r>
      <w:r>
        <w:rPr>
          <w:spacing w:val="-3"/>
        </w:rPr>
        <w:t xml:space="preserve"> </w:t>
      </w:r>
      <w:r>
        <w:t>and</w:t>
      </w:r>
      <w:r>
        <w:rPr>
          <w:spacing w:val="-3"/>
        </w:rPr>
        <w:t xml:space="preserve"> </w:t>
      </w:r>
      <w:r>
        <w:t>Non-Medical</w:t>
      </w:r>
      <w:r>
        <w:rPr>
          <w:spacing w:val="-5"/>
        </w:rPr>
        <w:t xml:space="preserve"> </w:t>
      </w:r>
      <w:r>
        <w:rPr>
          <w:spacing w:val="-2"/>
        </w:rPr>
        <w:t>Therapies</w:t>
      </w:r>
    </w:p>
    <w:p w14:paraId="4D22B922" w14:textId="77777777" w:rsidR="003A2275" w:rsidRDefault="00021B34">
      <w:pPr>
        <w:spacing w:line="285" w:lineRule="exact"/>
        <w:ind w:left="2685" w:right="1987"/>
        <w:jc w:val="center"/>
        <w:rPr>
          <w:b/>
          <w:sz w:val="24"/>
        </w:rPr>
      </w:pPr>
      <w:r>
        <w:rPr>
          <w:b/>
          <w:sz w:val="24"/>
        </w:rPr>
        <w:t>Request</w:t>
      </w:r>
      <w:r>
        <w:rPr>
          <w:b/>
          <w:spacing w:val="-14"/>
          <w:sz w:val="24"/>
        </w:rPr>
        <w:t xml:space="preserve"> </w:t>
      </w:r>
      <w:r>
        <w:rPr>
          <w:b/>
          <w:sz w:val="24"/>
        </w:rPr>
        <w:t>for</w:t>
      </w:r>
      <w:r>
        <w:rPr>
          <w:b/>
          <w:spacing w:val="-14"/>
          <w:sz w:val="24"/>
        </w:rPr>
        <w:t xml:space="preserve"> </w:t>
      </w:r>
      <w:r>
        <w:rPr>
          <w:b/>
          <w:sz w:val="24"/>
        </w:rPr>
        <w:t>Vendorization</w:t>
      </w:r>
      <w:r>
        <w:rPr>
          <w:b/>
          <w:spacing w:val="-11"/>
          <w:sz w:val="24"/>
        </w:rPr>
        <w:t xml:space="preserve"> </w:t>
      </w:r>
      <w:r>
        <w:rPr>
          <w:b/>
          <w:spacing w:val="-4"/>
          <w:sz w:val="24"/>
        </w:rPr>
        <w:t>(RFV)</w:t>
      </w:r>
    </w:p>
    <w:p w14:paraId="482533C7" w14:textId="77777777" w:rsidR="003A2275" w:rsidRDefault="003A2275">
      <w:pPr>
        <w:pStyle w:val="BodyText"/>
        <w:spacing w:before="3"/>
        <w:rPr>
          <w:b/>
          <w:sz w:val="14"/>
        </w:rPr>
      </w:pPr>
    </w:p>
    <w:p w14:paraId="56403EBF" w14:textId="77777777" w:rsidR="003A2275" w:rsidRDefault="00021B34">
      <w:pPr>
        <w:spacing w:before="56"/>
        <w:ind w:left="480"/>
      </w:pPr>
      <w:r>
        <w:rPr>
          <w:b/>
        </w:rPr>
        <w:t>PROJECT</w:t>
      </w:r>
      <w:r>
        <w:rPr>
          <w:b/>
          <w:spacing w:val="-12"/>
        </w:rPr>
        <w:t xml:space="preserve"> </w:t>
      </w:r>
      <w:r>
        <w:rPr>
          <w:b/>
        </w:rPr>
        <w:t>#5:</w:t>
      </w:r>
      <w:r>
        <w:rPr>
          <w:b/>
          <w:spacing w:val="-11"/>
        </w:rPr>
        <w:t xml:space="preserve"> </w:t>
      </w:r>
      <w:r>
        <w:t>Art</w:t>
      </w:r>
      <w:r>
        <w:rPr>
          <w:spacing w:val="-4"/>
        </w:rPr>
        <w:t xml:space="preserve"> </w:t>
      </w:r>
      <w:r>
        <w:t>Therapist</w:t>
      </w:r>
      <w:r>
        <w:rPr>
          <w:spacing w:val="-4"/>
        </w:rPr>
        <w:t xml:space="preserve"> (691)</w:t>
      </w:r>
    </w:p>
    <w:p w14:paraId="08FCE9A0" w14:textId="77777777" w:rsidR="003A2275" w:rsidRDefault="00021B34">
      <w:pPr>
        <w:ind w:left="480"/>
      </w:pPr>
      <w:r>
        <w:rPr>
          <w:b/>
        </w:rPr>
        <w:t>DEADLINE</w:t>
      </w:r>
      <w:r>
        <w:rPr>
          <w:b/>
          <w:spacing w:val="-13"/>
        </w:rPr>
        <w:t xml:space="preserve"> </w:t>
      </w:r>
      <w:r>
        <w:rPr>
          <w:b/>
        </w:rPr>
        <w:t>FOR</w:t>
      </w:r>
      <w:r>
        <w:rPr>
          <w:b/>
          <w:spacing w:val="-12"/>
        </w:rPr>
        <w:t xml:space="preserve"> </w:t>
      </w:r>
      <w:r>
        <w:rPr>
          <w:b/>
        </w:rPr>
        <w:t>SUBMISSION:</w:t>
      </w:r>
      <w:r>
        <w:rPr>
          <w:b/>
          <w:spacing w:val="-12"/>
        </w:rPr>
        <w:t xml:space="preserve"> </w:t>
      </w:r>
      <w:r>
        <w:t>Ongoing</w:t>
      </w:r>
      <w:r>
        <w:rPr>
          <w:spacing w:val="-7"/>
        </w:rPr>
        <w:t xml:space="preserve"> </w:t>
      </w:r>
      <w:r>
        <w:t>until</w:t>
      </w:r>
      <w:r>
        <w:rPr>
          <w:spacing w:val="-6"/>
        </w:rPr>
        <w:t xml:space="preserve"> </w:t>
      </w:r>
      <w:r>
        <w:t>resource</w:t>
      </w:r>
      <w:r>
        <w:rPr>
          <w:spacing w:val="-5"/>
        </w:rPr>
        <w:t xml:space="preserve"> </w:t>
      </w:r>
      <w:r>
        <w:t>need</w:t>
      </w:r>
      <w:r>
        <w:rPr>
          <w:spacing w:val="-6"/>
        </w:rPr>
        <w:t xml:space="preserve"> </w:t>
      </w:r>
      <w:r>
        <w:rPr>
          <w:spacing w:val="-2"/>
        </w:rPr>
        <w:t>declines</w:t>
      </w:r>
    </w:p>
    <w:p w14:paraId="699B5AB1" w14:textId="77777777" w:rsidR="003A2275" w:rsidRDefault="003A2275">
      <w:pPr>
        <w:pStyle w:val="BodyText"/>
        <w:spacing w:before="10"/>
        <w:rPr>
          <w:sz w:val="21"/>
        </w:rPr>
      </w:pPr>
    </w:p>
    <w:p w14:paraId="07F321A7" w14:textId="77777777" w:rsidR="003A2275" w:rsidRDefault="00021B34">
      <w:pPr>
        <w:pStyle w:val="Heading3"/>
      </w:pPr>
      <w:r>
        <w:t>PROJECT</w:t>
      </w:r>
      <w:r>
        <w:rPr>
          <w:spacing w:val="-12"/>
        </w:rPr>
        <w:t xml:space="preserve"> </w:t>
      </w:r>
      <w:r>
        <w:rPr>
          <w:spacing w:val="-2"/>
        </w:rPr>
        <w:t>OVERVIEW</w:t>
      </w:r>
    </w:p>
    <w:p w14:paraId="155EC5FC" w14:textId="639B325F" w:rsidR="003A2275" w:rsidRDefault="00021B34">
      <w:pPr>
        <w:pStyle w:val="BodyText"/>
        <w:spacing w:before="1"/>
        <w:ind w:left="480" w:right="644"/>
        <w:jc w:val="both"/>
      </w:pPr>
      <w:r>
        <w:t>The Community Services Department of the North Los Angeles County Regional Center (NLACRC) is releasing this Request for Vendorization (RFV) to seek qualified and experienced Art Therapists to provide non-medical therapies or ser</w:t>
      </w:r>
      <w:r>
        <w:t>vices used alongside evidence-based interventions/conventional treatments, for children ages (3+)</w:t>
      </w:r>
      <w:r>
        <w:t xml:space="preserve"> and adults found eligible for regional center services to achieve an Individual Family Service Plan (IFSP) or an Individual Program Plan (IPP) objective.</w:t>
      </w:r>
    </w:p>
    <w:p w14:paraId="6FDDFE81" w14:textId="77777777" w:rsidR="003A2275" w:rsidRDefault="003A2275">
      <w:pPr>
        <w:pStyle w:val="BodyText"/>
        <w:spacing w:before="6"/>
      </w:pPr>
    </w:p>
    <w:p w14:paraId="32799047" w14:textId="77777777" w:rsidR="003A2275" w:rsidRDefault="00021B34">
      <w:pPr>
        <w:pStyle w:val="Heading3"/>
      </w:pPr>
      <w:r>
        <w:t>INDIVIDUALS</w:t>
      </w:r>
      <w:r>
        <w:rPr>
          <w:spacing w:val="-10"/>
        </w:rPr>
        <w:t xml:space="preserve"> </w:t>
      </w:r>
      <w:r>
        <w:t>T</w:t>
      </w:r>
      <w:r>
        <w:t>O</w:t>
      </w:r>
      <w:r>
        <w:rPr>
          <w:spacing w:val="-12"/>
        </w:rPr>
        <w:t xml:space="preserve"> </w:t>
      </w:r>
      <w:r>
        <w:t>BE</w:t>
      </w:r>
      <w:r>
        <w:rPr>
          <w:spacing w:val="-10"/>
        </w:rPr>
        <w:t xml:space="preserve"> </w:t>
      </w:r>
      <w:r>
        <w:rPr>
          <w:spacing w:val="-2"/>
        </w:rPr>
        <w:t>SERVED</w:t>
      </w:r>
    </w:p>
    <w:p w14:paraId="7CA0BF8B" w14:textId="77777777" w:rsidR="003A2275" w:rsidRDefault="00021B34">
      <w:pPr>
        <w:pStyle w:val="BodyText"/>
        <w:spacing w:before="17" w:line="259" w:lineRule="auto"/>
        <w:ind w:left="480" w:right="113"/>
        <w:jc w:val="both"/>
      </w:pPr>
      <w:r>
        <w:t>Art Therapy is designed to maximize and strengthen an individual’s interactions and skills through art. Non- medical</w:t>
      </w:r>
      <w:r>
        <w:rPr>
          <w:spacing w:val="-2"/>
        </w:rPr>
        <w:t xml:space="preserve"> </w:t>
      </w:r>
      <w:r>
        <w:t>therapies, including</w:t>
      </w:r>
      <w:r>
        <w:rPr>
          <w:spacing w:val="-1"/>
        </w:rPr>
        <w:t xml:space="preserve"> </w:t>
      </w:r>
      <w:r>
        <w:t>Art Therapy, are provided to</w:t>
      </w:r>
      <w:r>
        <w:rPr>
          <w:spacing w:val="-1"/>
        </w:rPr>
        <w:t xml:space="preserve"> </w:t>
      </w:r>
      <w:r>
        <w:t>children and adults</w:t>
      </w:r>
      <w:r>
        <w:rPr>
          <w:spacing w:val="-2"/>
        </w:rPr>
        <w:t xml:space="preserve"> </w:t>
      </w:r>
      <w:r>
        <w:t>who are</w:t>
      </w:r>
      <w:r>
        <w:rPr>
          <w:spacing w:val="-2"/>
        </w:rPr>
        <w:t xml:space="preserve"> </w:t>
      </w:r>
      <w:r>
        <w:t>eligible for regional</w:t>
      </w:r>
      <w:r>
        <w:rPr>
          <w:spacing w:val="-2"/>
        </w:rPr>
        <w:t xml:space="preserve"> </w:t>
      </w:r>
      <w:r>
        <w:t>center services as a recrea</w:t>
      </w:r>
      <w:r>
        <w:t>tion or socialization program. Services may focus on using therapeutic modalities to mitigate social</w:t>
      </w:r>
      <w:r>
        <w:rPr>
          <w:spacing w:val="40"/>
        </w:rPr>
        <w:t xml:space="preserve"> </w:t>
      </w:r>
      <w:r>
        <w:t>skill</w:t>
      </w:r>
      <w:r>
        <w:rPr>
          <w:spacing w:val="40"/>
        </w:rPr>
        <w:t xml:space="preserve"> </w:t>
      </w:r>
      <w:r>
        <w:t>challenges.</w:t>
      </w:r>
      <w:r>
        <w:rPr>
          <w:spacing w:val="40"/>
        </w:rPr>
        <w:t xml:space="preserve"> </w:t>
      </w:r>
      <w:r>
        <w:t>These</w:t>
      </w:r>
      <w:r>
        <w:rPr>
          <w:spacing w:val="40"/>
        </w:rPr>
        <w:t xml:space="preserve"> </w:t>
      </w:r>
      <w:r>
        <w:t>non-medical</w:t>
      </w:r>
      <w:r>
        <w:rPr>
          <w:spacing w:val="40"/>
        </w:rPr>
        <w:t xml:space="preserve"> </w:t>
      </w:r>
      <w:r>
        <w:t>therapies</w:t>
      </w:r>
      <w:r>
        <w:rPr>
          <w:spacing w:val="40"/>
        </w:rPr>
        <w:t xml:space="preserve"> </w:t>
      </w:r>
      <w:r>
        <w:t>can</w:t>
      </w:r>
      <w:r>
        <w:rPr>
          <w:spacing w:val="40"/>
        </w:rPr>
        <w:t xml:space="preserve"> </w:t>
      </w:r>
      <w:r>
        <w:t>provide</w:t>
      </w:r>
      <w:r>
        <w:rPr>
          <w:spacing w:val="40"/>
        </w:rPr>
        <w:t xml:space="preserve"> </w:t>
      </w:r>
      <w:r>
        <w:t>family</w:t>
      </w:r>
      <w:r>
        <w:rPr>
          <w:spacing w:val="40"/>
        </w:rPr>
        <w:t xml:space="preserve"> </w:t>
      </w:r>
      <w:r>
        <w:t>supports</w:t>
      </w:r>
      <w:r>
        <w:rPr>
          <w:spacing w:val="40"/>
        </w:rPr>
        <w:t xml:space="preserve"> </w:t>
      </w:r>
      <w:r>
        <w:t>through</w:t>
      </w:r>
      <w:r>
        <w:rPr>
          <w:spacing w:val="40"/>
        </w:rPr>
        <w:t xml:space="preserve"> </w:t>
      </w:r>
      <w:r>
        <w:t>planned</w:t>
      </w:r>
      <w:r>
        <w:rPr>
          <w:spacing w:val="40"/>
        </w:rPr>
        <w:t xml:space="preserve"> </w:t>
      </w:r>
      <w:r>
        <w:t>relief, improve social skills, and support habilitative services.</w:t>
      </w:r>
      <w:r>
        <w:rPr>
          <w:spacing w:val="40"/>
        </w:rPr>
        <w:t xml:space="preserve"> </w:t>
      </w:r>
      <w:r>
        <w:t>Non-medical therapies can also provide individuals opportunities in both</w:t>
      </w:r>
      <w:r>
        <w:rPr>
          <w:spacing w:val="40"/>
        </w:rPr>
        <w:t xml:space="preserve"> </w:t>
      </w:r>
      <w:r>
        <w:t>integrated</w:t>
      </w:r>
      <w:r>
        <w:rPr>
          <w:spacing w:val="40"/>
        </w:rPr>
        <w:t xml:space="preserve"> </w:t>
      </w:r>
      <w:r>
        <w:t>and</w:t>
      </w:r>
      <w:r>
        <w:rPr>
          <w:spacing w:val="40"/>
        </w:rPr>
        <w:t xml:space="preserve"> </w:t>
      </w:r>
      <w:r>
        <w:t>specialized settings to engage in hobbies, participate in recreational events, and pursue leisure inte</w:t>
      </w:r>
      <w:r>
        <w:t>rests.</w:t>
      </w:r>
    </w:p>
    <w:p w14:paraId="3DE129D6" w14:textId="77777777" w:rsidR="003A2275" w:rsidRDefault="003A2275">
      <w:pPr>
        <w:pStyle w:val="BodyText"/>
        <w:spacing w:before="1"/>
        <w:rPr>
          <w:sz w:val="20"/>
        </w:rPr>
      </w:pPr>
    </w:p>
    <w:p w14:paraId="020ED7C7" w14:textId="77777777" w:rsidR="003A2275" w:rsidRDefault="00021B34">
      <w:pPr>
        <w:pStyle w:val="Heading3"/>
        <w:spacing w:line="267" w:lineRule="exact"/>
      </w:pPr>
      <w:r>
        <w:rPr>
          <w:spacing w:val="-2"/>
        </w:rPr>
        <w:t>ADMISSION</w:t>
      </w:r>
      <w:r>
        <w:t xml:space="preserve"> </w:t>
      </w:r>
      <w:r>
        <w:rPr>
          <w:spacing w:val="-2"/>
        </w:rPr>
        <w:t>CRITERIA</w:t>
      </w:r>
    </w:p>
    <w:p w14:paraId="0E78A964" w14:textId="77777777" w:rsidR="003A2275" w:rsidRDefault="00021B34">
      <w:pPr>
        <w:pStyle w:val="BodyText"/>
        <w:ind w:left="480" w:right="853"/>
      </w:pPr>
      <w:r>
        <w:t>Applicants</w:t>
      </w:r>
      <w:r>
        <w:rPr>
          <w:spacing w:val="-1"/>
        </w:rPr>
        <w:t xml:space="preserve"> </w:t>
      </w:r>
      <w:r>
        <w:t>should</w:t>
      </w:r>
      <w:r>
        <w:rPr>
          <w:spacing w:val="-4"/>
        </w:rPr>
        <w:t xml:space="preserve"> </w:t>
      </w:r>
      <w:r>
        <w:t>design</w:t>
      </w:r>
      <w:r>
        <w:rPr>
          <w:spacing w:val="-3"/>
        </w:rPr>
        <w:t xml:space="preserve"> </w:t>
      </w:r>
      <w:r>
        <w:t>a</w:t>
      </w:r>
      <w:r>
        <w:rPr>
          <w:spacing w:val="-6"/>
        </w:rPr>
        <w:t xml:space="preserve"> </w:t>
      </w:r>
      <w:r>
        <w:t>program</w:t>
      </w:r>
      <w:r>
        <w:rPr>
          <w:spacing w:val="-4"/>
        </w:rPr>
        <w:t xml:space="preserve"> </w:t>
      </w:r>
      <w:r>
        <w:t>that</w:t>
      </w:r>
      <w:r>
        <w:rPr>
          <w:spacing w:val="-2"/>
        </w:rPr>
        <w:t xml:space="preserve"> </w:t>
      </w:r>
      <w:r>
        <w:t>is</w:t>
      </w:r>
      <w:r>
        <w:rPr>
          <w:spacing w:val="-5"/>
        </w:rPr>
        <w:t xml:space="preserve"> </w:t>
      </w:r>
      <w:r>
        <w:t>equipped</w:t>
      </w:r>
      <w:r>
        <w:rPr>
          <w:spacing w:val="-2"/>
        </w:rPr>
        <w:t xml:space="preserve"> </w:t>
      </w:r>
      <w:r>
        <w:t>to</w:t>
      </w:r>
      <w:r>
        <w:rPr>
          <w:spacing w:val="-3"/>
        </w:rPr>
        <w:t xml:space="preserve"> </w:t>
      </w:r>
      <w:r>
        <w:t>meet</w:t>
      </w:r>
      <w:r>
        <w:rPr>
          <w:spacing w:val="-2"/>
        </w:rPr>
        <w:t xml:space="preserve"> </w:t>
      </w:r>
      <w:r>
        <w:t>the</w:t>
      </w:r>
      <w:r>
        <w:rPr>
          <w:spacing w:val="-1"/>
        </w:rPr>
        <w:t xml:space="preserve"> </w:t>
      </w:r>
      <w:r>
        <w:t>specialized</w:t>
      </w:r>
      <w:r>
        <w:rPr>
          <w:spacing w:val="-2"/>
        </w:rPr>
        <w:t xml:space="preserve"> </w:t>
      </w:r>
      <w:r>
        <w:t>needs</w:t>
      </w:r>
      <w:r>
        <w:rPr>
          <w:spacing w:val="-2"/>
        </w:rPr>
        <w:t xml:space="preserve"> </w:t>
      </w:r>
      <w:r>
        <w:t>of individuals</w:t>
      </w:r>
      <w:r>
        <w:rPr>
          <w:spacing w:val="-5"/>
        </w:rPr>
        <w:t xml:space="preserve"> </w:t>
      </w:r>
      <w:r>
        <w:t>whose diagnoses are likely to include the following:</w:t>
      </w:r>
    </w:p>
    <w:p w14:paraId="4607085E" w14:textId="77777777" w:rsidR="003A2275" w:rsidRDefault="00021B34">
      <w:pPr>
        <w:pStyle w:val="ListParagraph"/>
        <w:numPr>
          <w:ilvl w:val="0"/>
          <w:numId w:val="5"/>
        </w:numPr>
        <w:tabs>
          <w:tab w:val="left" w:pos="1920"/>
          <w:tab w:val="left" w:pos="1921"/>
        </w:tabs>
        <w:spacing w:before="5"/>
        <w:ind w:left="1920" w:hanging="721"/>
      </w:pPr>
      <w:r>
        <w:t>Mild</w:t>
      </w:r>
      <w:r>
        <w:rPr>
          <w:spacing w:val="34"/>
        </w:rPr>
        <w:t xml:space="preserve"> </w:t>
      </w:r>
      <w:r>
        <w:t>to</w:t>
      </w:r>
      <w:r>
        <w:rPr>
          <w:spacing w:val="-7"/>
        </w:rPr>
        <w:t xml:space="preserve"> </w:t>
      </w:r>
      <w:r>
        <w:t>moderate</w:t>
      </w:r>
      <w:r>
        <w:rPr>
          <w:spacing w:val="-7"/>
        </w:rPr>
        <w:t xml:space="preserve"> </w:t>
      </w:r>
      <w:r>
        <w:t>levels</w:t>
      </w:r>
      <w:r>
        <w:rPr>
          <w:spacing w:val="-8"/>
        </w:rPr>
        <w:t xml:space="preserve"> </w:t>
      </w:r>
      <w:r>
        <w:t>of</w:t>
      </w:r>
      <w:r>
        <w:rPr>
          <w:spacing w:val="-8"/>
        </w:rPr>
        <w:t xml:space="preserve"> </w:t>
      </w:r>
      <w:r>
        <w:t>cognitive</w:t>
      </w:r>
      <w:r>
        <w:rPr>
          <w:spacing w:val="-5"/>
        </w:rPr>
        <w:t xml:space="preserve"> </w:t>
      </w:r>
      <w:r>
        <w:rPr>
          <w:spacing w:val="-2"/>
        </w:rPr>
        <w:t>deficit</w:t>
      </w:r>
    </w:p>
    <w:p w14:paraId="16D8E0FB" w14:textId="77777777" w:rsidR="003A2275" w:rsidRDefault="00021B34">
      <w:pPr>
        <w:pStyle w:val="ListParagraph"/>
        <w:numPr>
          <w:ilvl w:val="0"/>
          <w:numId w:val="5"/>
        </w:numPr>
        <w:tabs>
          <w:tab w:val="left" w:pos="1920"/>
          <w:tab w:val="left" w:pos="1921"/>
        </w:tabs>
        <w:spacing w:before="1"/>
        <w:ind w:left="1920" w:hanging="721"/>
      </w:pPr>
      <w:r>
        <w:t>Autism</w:t>
      </w:r>
      <w:r>
        <w:rPr>
          <w:spacing w:val="-12"/>
        </w:rPr>
        <w:t xml:space="preserve"> </w:t>
      </w:r>
      <w:r>
        <w:t>and</w:t>
      </w:r>
      <w:r>
        <w:rPr>
          <w:spacing w:val="-12"/>
        </w:rPr>
        <w:t xml:space="preserve"> </w:t>
      </w:r>
      <w:r>
        <w:t>Autism</w:t>
      </w:r>
      <w:r>
        <w:rPr>
          <w:spacing w:val="-9"/>
        </w:rPr>
        <w:t xml:space="preserve"> </w:t>
      </w:r>
      <w:r>
        <w:t>Spectrum</w:t>
      </w:r>
      <w:r>
        <w:rPr>
          <w:spacing w:val="-10"/>
        </w:rPr>
        <w:t xml:space="preserve"> </w:t>
      </w:r>
      <w:r>
        <w:rPr>
          <w:spacing w:val="-2"/>
        </w:rPr>
        <w:t>Disorders</w:t>
      </w:r>
    </w:p>
    <w:p w14:paraId="193BC711" w14:textId="77777777" w:rsidR="003A2275" w:rsidRDefault="00021B34">
      <w:pPr>
        <w:pStyle w:val="ListParagraph"/>
        <w:numPr>
          <w:ilvl w:val="0"/>
          <w:numId w:val="5"/>
        </w:numPr>
        <w:tabs>
          <w:tab w:val="left" w:pos="1920"/>
          <w:tab w:val="left" w:pos="1921"/>
        </w:tabs>
        <w:spacing w:line="279" w:lineRule="exact"/>
        <w:ind w:left="1920" w:hanging="721"/>
      </w:pPr>
      <w:r>
        <w:t>Seizure</w:t>
      </w:r>
      <w:r>
        <w:rPr>
          <w:spacing w:val="-12"/>
        </w:rPr>
        <w:t xml:space="preserve"> </w:t>
      </w:r>
      <w:r>
        <w:rPr>
          <w:spacing w:val="-2"/>
        </w:rPr>
        <w:t>Disorders</w:t>
      </w:r>
    </w:p>
    <w:p w14:paraId="25508E66" w14:textId="77777777" w:rsidR="003A2275" w:rsidRDefault="00021B34">
      <w:pPr>
        <w:pStyle w:val="ListParagraph"/>
        <w:numPr>
          <w:ilvl w:val="0"/>
          <w:numId w:val="5"/>
        </w:numPr>
        <w:tabs>
          <w:tab w:val="left" w:pos="1920"/>
          <w:tab w:val="left" w:pos="1921"/>
        </w:tabs>
        <w:spacing w:line="279" w:lineRule="exact"/>
        <w:ind w:left="1920" w:hanging="721"/>
      </w:pPr>
      <w:r>
        <w:rPr>
          <w:spacing w:val="-2"/>
        </w:rPr>
        <w:t>Mental</w:t>
      </w:r>
      <w:r>
        <w:rPr>
          <w:spacing w:val="9"/>
        </w:rPr>
        <w:t xml:space="preserve"> </w:t>
      </w:r>
      <w:r>
        <w:rPr>
          <w:spacing w:val="-2"/>
        </w:rPr>
        <w:t>Illness/Psychiatric</w:t>
      </w:r>
      <w:r>
        <w:rPr>
          <w:spacing w:val="7"/>
        </w:rPr>
        <w:t xml:space="preserve"> </w:t>
      </w:r>
      <w:r>
        <w:rPr>
          <w:spacing w:val="-2"/>
        </w:rPr>
        <w:t>Diagnosis</w:t>
      </w:r>
    </w:p>
    <w:p w14:paraId="1E73B3E0" w14:textId="77777777" w:rsidR="003A2275" w:rsidRDefault="00021B34">
      <w:pPr>
        <w:pStyle w:val="ListParagraph"/>
        <w:numPr>
          <w:ilvl w:val="0"/>
          <w:numId w:val="5"/>
        </w:numPr>
        <w:tabs>
          <w:tab w:val="left" w:pos="1920"/>
          <w:tab w:val="left" w:pos="1921"/>
        </w:tabs>
        <w:spacing w:before="1"/>
        <w:ind w:left="1920" w:hanging="721"/>
      </w:pPr>
      <w:r>
        <w:t>Need</w:t>
      </w:r>
      <w:r>
        <w:rPr>
          <w:spacing w:val="-9"/>
        </w:rPr>
        <w:t xml:space="preserve"> </w:t>
      </w:r>
      <w:r>
        <w:t>for</w:t>
      </w:r>
      <w:r>
        <w:rPr>
          <w:spacing w:val="-7"/>
        </w:rPr>
        <w:t xml:space="preserve"> </w:t>
      </w:r>
      <w:r>
        <w:t>assistance</w:t>
      </w:r>
      <w:r>
        <w:rPr>
          <w:spacing w:val="-8"/>
        </w:rPr>
        <w:t xml:space="preserve"> </w:t>
      </w:r>
      <w:r>
        <w:t>with</w:t>
      </w:r>
      <w:r>
        <w:rPr>
          <w:spacing w:val="-7"/>
        </w:rPr>
        <w:t xml:space="preserve"> </w:t>
      </w:r>
      <w:r>
        <w:t>some</w:t>
      </w:r>
      <w:r>
        <w:rPr>
          <w:spacing w:val="-8"/>
        </w:rPr>
        <w:t xml:space="preserve"> </w:t>
      </w:r>
      <w:r>
        <w:t>or</w:t>
      </w:r>
      <w:r>
        <w:rPr>
          <w:spacing w:val="-9"/>
        </w:rPr>
        <w:t xml:space="preserve"> </w:t>
      </w:r>
      <w:r>
        <w:t>all</w:t>
      </w:r>
      <w:r>
        <w:rPr>
          <w:spacing w:val="-7"/>
        </w:rPr>
        <w:t xml:space="preserve"> </w:t>
      </w:r>
      <w:r>
        <w:t>aspects</w:t>
      </w:r>
      <w:r>
        <w:rPr>
          <w:spacing w:val="-8"/>
        </w:rPr>
        <w:t xml:space="preserve"> </w:t>
      </w:r>
      <w:r>
        <w:t>of</w:t>
      </w:r>
      <w:r>
        <w:rPr>
          <w:spacing w:val="-7"/>
        </w:rPr>
        <w:t xml:space="preserve"> </w:t>
      </w:r>
      <w:r>
        <w:t>social</w:t>
      </w:r>
      <w:r>
        <w:rPr>
          <w:spacing w:val="-9"/>
        </w:rPr>
        <w:t xml:space="preserve"> </w:t>
      </w:r>
      <w:r>
        <w:t>engagement</w:t>
      </w:r>
      <w:r>
        <w:rPr>
          <w:spacing w:val="-6"/>
        </w:rPr>
        <w:t xml:space="preserve"> </w:t>
      </w:r>
      <w:r>
        <w:t>in</w:t>
      </w:r>
      <w:r>
        <w:rPr>
          <w:spacing w:val="-9"/>
        </w:rPr>
        <w:t xml:space="preserve"> </w:t>
      </w:r>
      <w:r>
        <w:t>the</w:t>
      </w:r>
      <w:r>
        <w:rPr>
          <w:spacing w:val="-6"/>
        </w:rPr>
        <w:t xml:space="preserve"> </w:t>
      </w:r>
      <w:r>
        <w:rPr>
          <w:spacing w:val="-2"/>
        </w:rPr>
        <w:t>community.</w:t>
      </w:r>
    </w:p>
    <w:p w14:paraId="57C86387" w14:textId="77777777" w:rsidR="003A2275" w:rsidRDefault="00021B34">
      <w:pPr>
        <w:pStyle w:val="ListParagraph"/>
        <w:numPr>
          <w:ilvl w:val="0"/>
          <w:numId w:val="5"/>
        </w:numPr>
        <w:tabs>
          <w:tab w:val="left" w:pos="1920"/>
          <w:tab w:val="left" w:pos="1921"/>
        </w:tabs>
        <w:ind w:left="1920" w:hanging="721"/>
      </w:pPr>
      <w:r>
        <w:t>Non‐ambulatory</w:t>
      </w:r>
      <w:r>
        <w:rPr>
          <w:spacing w:val="-13"/>
        </w:rPr>
        <w:t xml:space="preserve"> </w:t>
      </w:r>
      <w:r>
        <w:t>with</w:t>
      </w:r>
      <w:r>
        <w:rPr>
          <w:spacing w:val="-10"/>
        </w:rPr>
        <w:t xml:space="preserve"> </w:t>
      </w:r>
      <w:r>
        <w:t>mild</w:t>
      </w:r>
      <w:r>
        <w:rPr>
          <w:spacing w:val="-13"/>
        </w:rPr>
        <w:t xml:space="preserve"> </w:t>
      </w:r>
      <w:r>
        <w:t>to</w:t>
      </w:r>
      <w:r>
        <w:rPr>
          <w:spacing w:val="-9"/>
        </w:rPr>
        <w:t xml:space="preserve"> </w:t>
      </w:r>
      <w:r>
        <w:t>severe</w:t>
      </w:r>
      <w:r>
        <w:rPr>
          <w:spacing w:val="-12"/>
        </w:rPr>
        <w:t xml:space="preserve"> </w:t>
      </w:r>
      <w:r>
        <w:t>mobility</w:t>
      </w:r>
      <w:r>
        <w:rPr>
          <w:spacing w:val="-9"/>
        </w:rPr>
        <w:t xml:space="preserve"> </w:t>
      </w:r>
      <w:r>
        <w:rPr>
          <w:spacing w:val="-2"/>
        </w:rPr>
        <w:t>challenges.</w:t>
      </w:r>
    </w:p>
    <w:p w14:paraId="3D9F1300" w14:textId="77777777" w:rsidR="003A2275" w:rsidRDefault="003A2275">
      <w:pPr>
        <w:pStyle w:val="BodyText"/>
        <w:spacing w:before="8"/>
        <w:rPr>
          <w:sz w:val="21"/>
        </w:rPr>
      </w:pPr>
    </w:p>
    <w:p w14:paraId="1AA8C27D" w14:textId="77777777" w:rsidR="003A2275" w:rsidRDefault="00021B34">
      <w:pPr>
        <w:pStyle w:val="Heading3"/>
      </w:pPr>
      <w:r>
        <w:t>PROPOSED</w:t>
      </w:r>
      <w:r>
        <w:rPr>
          <w:spacing w:val="-13"/>
        </w:rPr>
        <w:t xml:space="preserve"> </w:t>
      </w:r>
      <w:r>
        <w:t>MODELS</w:t>
      </w:r>
      <w:r>
        <w:rPr>
          <w:spacing w:val="-12"/>
        </w:rPr>
        <w:t xml:space="preserve"> </w:t>
      </w:r>
      <w:r>
        <w:t>OF</w:t>
      </w:r>
      <w:r>
        <w:rPr>
          <w:spacing w:val="-12"/>
        </w:rPr>
        <w:t xml:space="preserve"> </w:t>
      </w:r>
      <w:r>
        <w:rPr>
          <w:spacing w:val="-2"/>
        </w:rPr>
        <w:t>SERVICE</w:t>
      </w:r>
    </w:p>
    <w:p w14:paraId="573A06EE" w14:textId="77777777" w:rsidR="003A2275" w:rsidRDefault="00021B34">
      <w:pPr>
        <w:pStyle w:val="BodyText"/>
        <w:ind w:left="480" w:right="346"/>
        <w:jc w:val="both"/>
      </w:pPr>
      <w:r>
        <w:t xml:space="preserve">All non-medical therapies must be evidenced-based </w:t>
      </w:r>
      <w:proofErr w:type="gramStart"/>
      <w:r>
        <w:t>in order to</w:t>
      </w:r>
      <w:proofErr w:type="gramEnd"/>
      <w:r>
        <w:t xml:space="preserve"> be considered habilitative and in order for NLACRC</w:t>
      </w:r>
      <w:r>
        <w:rPr>
          <w:spacing w:val="-2"/>
        </w:rPr>
        <w:t xml:space="preserve"> </w:t>
      </w:r>
      <w:r>
        <w:t>to</w:t>
      </w:r>
      <w:r>
        <w:rPr>
          <w:spacing w:val="-1"/>
        </w:rPr>
        <w:t xml:space="preserve"> </w:t>
      </w:r>
      <w:r>
        <w:t>have</w:t>
      </w:r>
      <w:r>
        <w:rPr>
          <w:spacing w:val="-4"/>
        </w:rPr>
        <w:t xml:space="preserve"> </w:t>
      </w:r>
      <w:r>
        <w:t>the</w:t>
      </w:r>
      <w:r>
        <w:rPr>
          <w:spacing w:val="-2"/>
        </w:rPr>
        <w:t xml:space="preserve"> </w:t>
      </w:r>
      <w:r>
        <w:t>statutory</w:t>
      </w:r>
      <w:r>
        <w:rPr>
          <w:spacing w:val="-3"/>
        </w:rPr>
        <w:t xml:space="preserve"> </w:t>
      </w:r>
      <w:r>
        <w:t>authority</w:t>
      </w:r>
      <w:r>
        <w:rPr>
          <w:spacing w:val="-4"/>
        </w:rPr>
        <w:t xml:space="preserve"> </w:t>
      </w:r>
      <w:r>
        <w:t>to</w:t>
      </w:r>
      <w:r>
        <w:rPr>
          <w:spacing w:val="-1"/>
        </w:rPr>
        <w:t xml:space="preserve"> </w:t>
      </w:r>
      <w:r>
        <w:t>purchase.</w:t>
      </w:r>
      <w:r>
        <w:rPr>
          <w:spacing w:val="-2"/>
        </w:rPr>
        <w:t xml:space="preserve"> </w:t>
      </w:r>
      <w:r>
        <w:t>It</w:t>
      </w:r>
      <w:r>
        <w:rPr>
          <w:spacing w:val="-2"/>
        </w:rPr>
        <w:t xml:space="preserve"> </w:t>
      </w:r>
      <w:r>
        <w:t>is</w:t>
      </w:r>
      <w:r>
        <w:rPr>
          <w:spacing w:val="-2"/>
        </w:rPr>
        <w:t xml:space="preserve"> </w:t>
      </w:r>
      <w:r>
        <w:t>the</w:t>
      </w:r>
      <w:r>
        <w:rPr>
          <w:spacing w:val="-4"/>
        </w:rPr>
        <w:t xml:space="preserve"> </w:t>
      </w:r>
      <w:r>
        <w:t>policy</w:t>
      </w:r>
      <w:r>
        <w:rPr>
          <w:spacing w:val="-4"/>
        </w:rPr>
        <w:t xml:space="preserve"> </w:t>
      </w:r>
      <w:r>
        <w:t>of</w:t>
      </w:r>
      <w:r>
        <w:rPr>
          <w:spacing w:val="-2"/>
        </w:rPr>
        <w:t xml:space="preserve"> </w:t>
      </w:r>
      <w:r>
        <w:t>NLACRC</w:t>
      </w:r>
      <w:r>
        <w:rPr>
          <w:spacing w:val="-2"/>
        </w:rPr>
        <w:t xml:space="preserve"> </w:t>
      </w:r>
      <w:r>
        <w:t>to</w:t>
      </w:r>
      <w:r>
        <w:rPr>
          <w:spacing w:val="-1"/>
        </w:rPr>
        <w:t xml:space="preserve"> </w:t>
      </w:r>
      <w:r>
        <w:t>refrain</w:t>
      </w:r>
      <w:r>
        <w:rPr>
          <w:spacing w:val="-3"/>
        </w:rPr>
        <w:t xml:space="preserve"> </w:t>
      </w:r>
      <w:r>
        <w:t>from</w:t>
      </w:r>
      <w:r>
        <w:rPr>
          <w:spacing w:val="-1"/>
        </w:rPr>
        <w:t xml:space="preserve"> </w:t>
      </w:r>
      <w:r>
        <w:t>purchasing</w:t>
      </w:r>
      <w:r>
        <w:rPr>
          <w:spacing w:val="-3"/>
        </w:rPr>
        <w:t xml:space="preserve"> </w:t>
      </w:r>
      <w:r>
        <w:t>non- medical therapies as a therapeutic/medi</w:t>
      </w:r>
      <w:r>
        <w:t xml:space="preserve">cal treatment as non- medical therapies have yet to demonstrate clinical efficacy and evidence of effectiveness </w:t>
      </w:r>
      <w:proofErr w:type="spellStart"/>
      <w:r>
        <w:t>asa</w:t>
      </w:r>
      <w:proofErr w:type="spellEnd"/>
      <w:r>
        <w:t xml:space="preserve"> clinical therapy. Please know, regional centers do not have the statutory authority to purchase experimental treatments, therapeutic service</w:t>
      </w:r>
      <w:r>
        <w:t>s, or devices that have not been clinically determined or scientifically proven to be effective or safe or for which risks, and complications are unknown. Experimental treatments or therapeutic services include experimental medical or nutritional therapy w</w:t>
      </w:r>
      <w:r>
        <w:t xml:space="preserve">hen the use of the product for that </w:t>
      </w:r>
      <w:proofErr w:type="spellStart"/>
      <w:r>
        <w:t>purposeis</w:t>
      </w:r>
      <w:proofErr w:type="spellEnd"/>
      <w:r>
        <w:t xml:space="preserve"> not a general physician practice.</w:t>
      </w:r>
    </w:p>
    <w:p w14:paraId="6828CA46" w14:textId="77777777" w:rsidR="003A2275" w:rsidRDefault="003A2275">
      <w:pPr>
        <w:pStyle w:val="BodyText"/>
        <w:spacing w:before="1"/>
      </w:pPr>
    </w:p>
    <w:p w14:paraId="7FE4DC42" w14:textId="77777777" w:rsidR="003A2275" w:rsidRDefault="00021B34">
      <w:pPr>
        <w:pStyle w:val="BodyText"/>
        <w:ind w:left="480" w:right="853"/>
      </w:pPr>
      <w:r>
        <w:t>Art</w:t>
      </w:r>
      <w:r>
        <w:rPr>
          <w:spacing w:val="20"/>
        </w:rPr>
        <w:t xml:space="preserve"> </w:t>
      </w:r>
      <w:r>
        <w:t>Therapy will be</w:t>
      </w:r>
      <w:r>
        <w:rPr>
          <w:spacing w:val="20"/>
        </w:rPr>
        <w:t xml:space="preserve"> </w:t>
      </w:r>
      <w:r>
        <w:t>provided</w:t>
      </w:r>
      <w:r>
        <w:rPr>
          <w:spacing w:val="20"/>
        </w:rPr>
        <w:t xml:space="preserve"> </w:t>
      </w:r>
      <w:r>
        <w:t>on a time</w:t>
      </w:r>
      <w:r>
        <w:rPr>
          <w:spacing w:val="20"/>
        </w:rPr>
        <w:t xml:space="preserve"> </w:t>
      </w:r>
      <w:r>
        <w:t>limited basis to</w:t>
      </w:r>
      <w:r>
        <w:rPr>
          <w:spacing w:val="21"/>
        </w:rPr>
        <w:t xml:space="preserve"> </w:t>
      </w:r>
      <w:r>
        <w:t>accomplish various activities</w:t>
      </w:r>
      <w:r>
        <w:rPr>
          <w:spacing w:val="20"/>
        </w:rPr>
        <w:t xml:space="preserve"> </w:t>
      </w:r>
      <w:r>
        <w:t>indicated</w:t>
      </w:r>
      <w:r>
        <w:rPr>
          <w:spacing w:val="20"/>
        </w:rPr>
        <w:t xml:space="preserve"> </w:t>
      </w:r>
      <w:r>
        <w:t>within the individuals Individual Family Support Plan (IFSP), Individual Progra</w:t>
      </w:r>
      <w:r>
        <w:t>m Plan (IPP).</w:t>
      </w:r>
    </w:p>
    <w:p w14:paraId="09E2C159" w14:textId="77777777" w:rsidR="003A2275" w:rsidRDefault="003A2275">
      <w:pPr>
        <w:pStyle w:val="BodyText"/>
      </w:pPr>
    </w:p>
    <w:p w14:paraId="5B202010" w14:textId="77777777" w:rsidR="003A2275" w:rsidRDefault="00021B34">
      <w:pPr>
        <w:pStyle w:val="Heading3"/>
      </w:pPr>
      <w:r>
        <w:rPr>
          <w:spacing w:val="-2"/>
        </w:rPr>
        <w:t>MINIMUM</w:t>
      </w:r>
      <w:r>
        <w:t xml:space="preserve"> </w:t>
      </w:r>
      <w:r>
        <w:rPr>
          <w:spacing w:val="-2"/>
        </w:rPr>
        <w:t>QUALIFICATIONS</w:t>
      </w:r>
      <w:r>
        <w:t xml:space="preserve"> </w:t>
      </w:r>
      <w:r>
        <w:rPr>
          <w:spacing w:val="-2"/>
        </w:rPr>
        <w:t>FOR</w:t>
      </w:r>
      <w:r>
        <w:rPr>
          <w:spacing w:val="-1"/>
        </w:rPr>
        <w:t xml:space="preserve"> </w:t>
      </w:r>
      <w:r>
        <w:rPr>
          <w:spacing w:val="-2"/>
        </w:rPr>
        <w:t>APPLICANTS</w:t>
      </w:r>
    </w:p>
    <w:p w14:paraId="7A7AF082" w14:textId="77777777" w:rsidR="003A2275" w:rsidRDefault="00021B34">
      <w:pPr>
        <w:pStyle w:val="BodyText"/>
        <w:spacing w:before="1"/>
        <w:ind w:left="480"/>
      </w:pPr>
      <w:r>
        <w:rPr>
          <w:w w:val="105"/>
        </w:rPr>
        <w:t>An</w:t>
      </w:r>
      <w:r>
        <w:rPr>
          <w:spacing w:val="-14"/>
          <w:w w:val="105"/>
        </w:rPr>
        <w:t xml:space="preserve"> </w:t>
      </w:r>
      <w:r>
        <w:rPr>
          <w:w w:val="105"/>
        </w:rPr>
        <w:t>Art</w:t>
      </w:r>
      <w:r>
        <w:rPr>
          <w:spacing w:val="-13"/>
          <w:w w:val="105"/>
        </w:rPr>
        <w:t xml:space="preserve"> </w:t>
      </w:r>
      <w:r>
        <w:rPr>
          <w:w w:val="105"/>
        </w:rPr>
        <w:t>Therapist</w:t>
      </w:r>
      <w:r>
        <w:rPr>
          <w:spacing w:val="-13"/>
          <w:w w:val="105"/>
        </w:rPr>
        <w:t xml:space="preserve"> </w:t>
      </w:r>
      <w:r>
        <w:rPr>
          <w:w w:val="105"/>
        </w:rPr>
        <w:t>must</w:t>
      </w:r>
      <w:r>
        <w:rPr>
          <w:spacing w:val="-12"/>
          <w:w w:val="105"/>
        </w:rPr>
        <w:t xml:space="preserve"> </w:t>
      </w:r>
      <w:r>
        <w:rPr>
          <w:w w:val="105"/>
        </w:rPr>
        <w:t>possess</w:t>
      </w:r>
      <w:r>
        <w:rPr>
          <w:spacing w:val="-11"/>
          <w:w w:val="105"/>
        </w:rPr>
        <w:t xml:space="preserve"> </w:t>
      </w:r>
      <w:r>
        <w:rPr>
          <w:w w:val="105"/>
        </w:rPr>
        <w:t>the</w:t>
      </w:r>
      <w:r>
        <w:rPr>
          <w:spacing w:val="-13"/>
          <w:w w:val="105"/>
        </w:rPr>
        <w:t xml:space="preserve"> </w:t>
      </w:r>
      <w:r>
        <w:rPr>
          <w:w w:val="105"/>
        </w:rPr>
        <w:t>skills,</w:t>
      </w:r>
      <w:r>
        <w:rPr>
          <w:spacing w:val="-12"/>
          <w:w w:val="105"/>
        </w:rPr>
        <w:t xml:space="preserve"> </w:t>
      </w:r>
      <w:proofErr w:type="gramStart"/>
      <w:r>
        <w:rPr>
          <w:w w:val="105"/>
        </w:rPr>
        <w:t>training</w:t>
      </w:r>
      <w:proofErr w:type="gramEnd"/>
      <w:r>
        <w:rPr>
          <w:spacing w:val="-12"/>
          <w:w w:val="105"/>
        </w:rPr>
        <w:t xml:space="preserve"> </w:t>
      </w:r>
      <w:r>
        <w:rPr>
          <w:w w:val="105"/>
        </w:rPr>
        <w:t>and</w:t>
      </w:r>
      <w:r>
        <w:rPr>
          <w:spacing w:val="-11"/>
          <w:w w:val="105"/>
        </w:rPr>
        <w:t xml:space="preserve"> </w:t>
      </w:r>
      <w:r>
        <w:rPr>
          <w:w w:val="105"/>
        </w:rPr>
        <w:t>education</w:t>
      </w:r>
      <w:r>
        <w:rPr>
          <w:spacing w:val="-12"/>
          <w:w w:val="105"/>
        </w:rPr>
        <w:t xml:space="preserve"> </w:t>
      </w:r>
      <w:r>
        <w:rPr>
          <w:w w:val="105"/>
        </w:rPr>
        <w:t>necessary</w:t>
      </w:r>
      <w:r>
        <w:rPr>
          <w:spacing w:val="-11"/>
          <w:w w:val="105"/>
        </w:rPr>
        <w:t xml:space="preserve"> </w:t>
      </w:r>
      <w:r>
        <w:rPr>
          <w:w w:val="105"/>
        </w:rPr>
        <w:t>to</w:t>
      </w:r>
      <w:r>
        <w:rPr>
          <w:spacing w:val="-13"/>
          <w:w w:val="105"/>
        </w:rPr>
        <w:t xml:space="preserve"> </w:t>
      </w:r>
      <w:r>
        <w:rPr>
          <w:w w:val="105"/>
        </w:rPr>
        <w:t>provide</w:t>
      </w:r>
      <w:r>
        <w:rPr>
          <w:spacing w:val="-11"/>
          <w:w w:val="105"/>
        </w:rPr>
        <w:t xml:space="preserve"> </w:t>
      </w:r>
      <w:r>
        <w:rPr>
          <w:w w:val="105"/>
        </w:rPr>
        <w:t>non-medical</w:t>
      </w:r>
      <w:r>
        <w:rPr>
          <w:spacing w:val="-12"/>
          <w:w w:val="105"/>
        </w:rPr>
        <w:t xml:space="preserve"> </w:t>
      </w:r>
      <w:r>
        <w:rPr>
          <w:spacing w:val="-2"/>
          <w:w w:val="105"/>
        </w:rPr>
        <w:t>therapies</w:t>
      </w:r>
    </w:p>
    <w:p w14:paraId="59699E3E" w14:textId="77777777" w:rsidR="003A2275" w:rsidRDefault="003A2275">
      <w:pPr>
        <w:sectPr w:rsidR="003A2275">
          <w:type w:val="continuous"/>
          <w:pgSz w:w="12240" w:h="15840"/>
          <w:pgMar w:top="260" w:right="960" w:bottom="280" w:left="600" w:header="720" w:footer="720" w:gutter="0"/>
          <w:cols w:space="720"/>
        </w:sectPr>
      </w:pPr>
    </w:p>
    <w:p w14:paraId="43E88378" w14:textId="77777777" w:rsidR="003A2275" w:rsidRDefault="003A2275">
      <w:pPr>
        <w:pStyle w:val="BodyText"/>
        <w:spacing w:before="1"/>
      </w:pPr>
    </w:p>
    <w:p w14:paraId="4A086F5B" w14:textId="77777777" w:rsidR="003A2275" w:rsidRDefault="00021B34">
      <w:pPr>
        <w:pStyle w:val="Heading1"/>
        <w:tabs>
          <w:tab w:val="left" w:pos="2177"/>
        </w:tabs>
        <w:spacing w:before="99" w:line="240" w:lineRule="auto"/>
        <w:ind w:left="1786"/>
      </w:pPr>
      <w:r>
        <w:rPr>
          <w:noProof/>
        </w:rPr>
        <w:drawing>
          <wp:anchor distT="0" distB="0" distL="0" distR="0" simplePos="0" relativeHeight="15729152" behindDoc="0" locked="0" layoutInCell="1" allowOverlap="1" wp14:anchorId="324260F5" wp14:editId="378E6202">
            <wp:simplePos x="0" y="0"/>
            <wp:positionH relativeFrom="page">
              <wp:posOffset>701040</wp:posOffset>
            </wp:positionH>
            <wp:positionV relativeFrom="paragraph">
              <wp:posOffset>-168921</wp:posOffset>
            </wp:positionV>
            <wp:extent cx="774700" cy="722629"/>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774700" cy="722629"/>
                    </a:xfrm>
                    <a:prstGeom prst="rect">
                      <a:avLst/>
                    </a:prstGeom>
                  </pic:spPr>
                </pic:pic>
              </a:graphicData>
            </a:graphic>
          </wp:anchor>
        </w:drawing>
      </w:r>
      <w:r>
        <w:rPr>
          <w:color w:val="4E2483"/>
          <w:u w:val="single" w:color="4F2483"/>
        </w:rPr>
        <w:tab/>
        <w:t>North</w:t>
      </w:r>
      <w:r>
        <w:rPr>
          <w:color w:val="4E2483"/>
          <w:spacing w:val="-17"/>
          <w:u w:val="single" w:color="4F2483"/>
        </w:rPr>
        <w:t xml:space="preserve"> </w:t>
      </w:r>
      <w:r>
        <w:rPr>
          <w:color w:val="4E2483"/>
          <w:u w:val="single" w:color="4F2483"/>
        </w:rPr>
        <w:t>Los</w:t>
      </w:r>
      <w:r>
        <w:rPr>
          <w:color w:val="4E2483"/>
          <w:spacing w:val="-13"/>
          <w:u w:val="single" w:color="4F2483"/>
        </w:rPr>
        <w:t xml:space="preserve"> </w:t>
      </w:r>
      <w:r>
        <w:rPr>
          <w:color w:val="4E2483"/>
          <w:u w:val="single" w:color="4F2483"/>
        </w:rPr>
        <w:t>Angeles</w:t>
      </w:r>
      <w:r>
        <w:rPr>
          <w:color w:val="4E2483"/>
          <w:spacing w:val="-16"/>
          <w:u w:val="single" w:color="4F2483"/>
        </w:rPr>
        <w:t xml:space="preserve"> </w:t>
      </w:r>
      <w:r>
        <w:rPr>
          <w:color w:val="4E2483"/>
          <w:u w:val="single" w:color="4F2483"/>
        </w:rPr>
        <w:t>County</w:t>
      </w:r>
      <w:r>
        <w:rPr>
          <w:color w:val="4E2483"/>
          <w:spacing w:val="-18"/>
          <w:u w:val="single" w:color="4F2483"/>
        </w:rPr>
        <w:t xml:space="preserve"> </w:t>
      </w:r>
      <w:r>
        <w:rPr>
          <w:color w:val="4E2483"/>
          <w:u w:val="single" w:color="4F2483"/>
        </w:rPr>
        <w:t>Regional</w:t>
      </w:r>
      <w:r>
        <w:rPr>
          <w:color w:val="4E2483"/>
          <w:spacing w:val="-14"/>
          <w:u w:val="single" w:color="4F2483"/>
        </w:rPr>
        <w:t xml:space="preserve"> </w:t>
      </w:r>
      <w:r>
        <w:rPr>
          <w:color w:val="4E2483"/>
          <w:spacing w:val="-2"/>
          <w:u w:val="single" w:color="4F2483"/>
        </w:rPr>
        <w:t>Cente</w:t>
      </w:r>
      <w:r>
        <w:rPr>
          <w:color w:val="4E2483"/>
          <w:spacing w:val="-2"/>
        </w:rPr>
        <w:t>r</w:t>
      </w:r>
    </w:p>
    <w:p w14:paraId="40A4CAF4" w14:textId="77777777" w:rsidR="003A2275" w:rsidRDefault="00021B34">
      <w:pPr>
        <w:pStyle w:val="Heading2"/>
        <w:spacing w:before="257"/>
        <w:ind w:left="2686"/>
        <w:jc w:val="left"/>
      </w:pPr>
      <w:r>
        <w:t>Social</w:t>
      </w:r>
      <w:r>
        <w:rPr>
          <w:spacing w:val="-5"/>
        </w:rPr>
        <w:t xml:space="preserve"> </w:t>
      </w:r>
      <w:r>
        <w:t>Recreation,</w:t>
      </w:r>
      <w:r>
        <w:rPr>
          <w:spacing w:val="-3"/>
        </w:rPr>
        <w:t xml:space="preserve"> </w:t>
      </w:r>
      <w:r>
        <w:t>Camp</w:t>
      </w:r>
      <w:r>
        <w:rPr>
          <w:spacing w:val="-3"/>
        </w:rPr>
        <w:t xml:space="preserve"> </w:t>
      </w:r>
      <w:r>
        <w:t>and</w:t>
      </w:r>
      <w:r>
        <w:rPr>
          <w:spacing w:val="-3"/>
        </w:rPr>
        <w:t xml:space="preserve"> </w:t>
      </w:r>
      <w:r>
        <w:t>Non-Medical</w:t>
      </w:r>
      <w:r>
        <w:rPr>
          <w:spacing w:val="-5"/>
        </w:rPr>
        <w:t xml:space="preserve"> </w:t>
      </w:r>
      <w:r>
        <w:rPr>
          <w:spacing w:val="-2"/>
        </w:rPr>
        <w:t>Therapies</w:t>
      </w:r>
    </w:p>
    <w:p w14:paraId="0D0AC4C4" w14:textId="77777777" w:rsidR="003A2275" w:rsidRDefault="00021B34">
      <w:pPr>
        <w:spacing w:line="285" w:lineRule="exact"/>
        <w:ind w:left="4102"/>
        <w:rPr>
          <w:b/>
          <w:sz w:val="24"/>
        </w:rPr>
      </w:pPr>
      <w:r>
        <w:rPr>
          <w:b/>
          <w:sz w:val="24"/>
        </w:rPr>
        <w:t>Request</w:t>
      </w:r>
      <w:r>
        <w:rPr>
          <w:b/>
          <w:spacing w:val="-14"/>
          <w:sz w:val="24"/>
        </w:rPr>
        <w:t xml:space="preserve"> </w:t>
      </w:r>
      <w:r>
        <w:rPr>
          <w:b/>
          <w:sz w:val="24"/>
        </w:rPr>
        <w:t>for</w:t>
      </w:r>
      <w:r>
        <w:rPr>
          <w:b/>
          <w:spacing w:val="-14"/>
          <w:sz w:val="24"/>
        </w:rPr>
        <w:t xml:space="preserve"> </w:t>
      </w:r>
      <w:r>
        <w:rPr>
          <w:b/>
          <w:sz w:val="24"/>
        </w:rPr>
        <w:t>Vendorization</w:t>
      </w:r>
      <w:r>
        <w:rPr>
          <w:b/>
          <w:spacing w:val="-11"/>
          <w:sz w:val="24"/>
        </w:rPr>
        <w:t xml:space="preserve"> </w:t>
      </w:r>
      <w:r>
        <w:rPr>
          <w:b/>
          <w:spacing w:val="-4"/>
          <w:sz w:val="24"/>
        </w:rPr>
        <w:t>(RFV)</w:t>
      </w:r>
    </w:p>
    <w:p w14:paraId="712B49AC" w14:textId="77777777" w:rsidR="003A2275" w:rsidRDefault="00021B34">
      <w:pPr>
        <w:pStyle w:val="BodyText"/>
        <w:ind w:left="480"/>
      </w:pPr>
      <w:r>
        <w:rPr>
          <w:w w:val="105"/>
        </w:rPr>
        <w:t>alongside</w:t>
      </w:r>
      <w:r>
        <w:rPr>
          <w:spacing w:val="-8"/>
          <w:w w:val="105"/>
        </w:rPr>
        <w:t xml:space="preserve"> </w:t>
      </w:r>
      <w:r>
        <w:rPr>
          <w:w w:val="105"/>
        </w:rPr>
        <w:t>evidenced</w:t>
      </w:r>
      <w:r>
        <w:rPr>
          <w:spacing w:val="-7"/>
          <w:w w:val="105"/>
        </w:rPr>
        <w:t xml:space="preserve"> </w:t>
      </w:r>
      <w:r>
        <w:rPr>
          <w:w w:val="105"/>
        </w:rPr>
        <w:t>based</w:t>
      </w:r>
      <w:r>
        <w:rPr>
          <w:spacing w:val="-7"/>
          <w:w w:val="105"/>
        </w:rPr>
        <w:t xml:space="preserve"> </w:t>
      </w:r>
      <w:r>
        <w:rPr>
          <w:w w:val="105"/>
        </w:rPr>
        <w:t>conventions</w:t>
      </w:r>
      <w:r>
        <w:rPr>
          <w:spacing w:val="-6"/>
          <w:w w:val="105"/>
        </w:rPr>
        <w:t xml:space="preserve"> </w:t>
      </w:r>
      <w:r>
        <w:rPr>
          <w:w w:val="105"/>
        </w:rPr>
        <w:t>using</w:t>
      </w:r>
      <w:r>
        <w:rPr>
          <w:spacing w:val="-7"/>
          <w:w w:val="105"/>
        </w:rPr>
        <w:t xml:space="preserve"> </w:t>
      </w:r>
      <w:r>
        <w:rPr>
          <w:w w:val="105"/>
        </w:rPr>
        <w:t>art</w:t>
      </w:r>
      <w:r>
        <w:rPr>
          <w:spacing w:val="-7"/>
          <w:w w:val="105"/>
        </w:rPr>
        <w:t xml:space="preserve"> </w:t>
      </w:r>
      <w:r>
        <w:rPr>
          <w:w w:val="105"/>
        </w:rPr>
        <w:t>media</w:t>
      </w:r>
      <w:r>
        <w:rPr>
          <w:spacing w:val="-6"/>
          <w:w w:val="105"/>
        </w:rPr>
        <w:t xml:space="preserve"> </w:t>
      </w:r>
      <w:r>
        <w:rPr>
          <w:w w:val="105"/>
        </w:rPr>
        <w:t>as</w:t>
      </w:r>
      <w:r>
        <w:rPr>
          <w:spacing w:val="-5"/>
          <w:w w:val="105"/>
        </w:rPr>
        <w:t xml:space="preserve"> </w:t>
      </w:r>
      <w:r>
        <w:rPr>
          <w:w w:val="105"/>
        </w:rPr>
        <w:t>a</w:t>
      </w:r>
      <w:r>
        <w:rPr>
          <w:spacing w:val="-6"/>
          <w:w w:val="105"/>
        </w:rPr>
        <w:t xml:space="preserve"> </w:t>
      </w:r>
      <w:r>
        <w:rPr>
          <w:w w:val="105"/>
        </w:rPr>
        <w:t>means</w:t>
      </w:r>
      <w:r>
        <w:rPr>
          <w:spacing w:val="-5"/>
          <w:w w:val="105"/>
        </w:rPr>
        <w:t xml:space="preserve"> </w:t>
      </w:r>
      <w:r>
        <w:rPr>
          <w:w w:val="105"/>
        </w:rPr>
        <w:t>of</w:t>
      </w:r>
      <w:r>
        <w:rPr>
          <w:spacing w:val="-7"/>
          <w:w w:val="105"/>
        </w:rPr>
        <w:t xml:space="preserve"> </w:t>
      </w:r>
      <w:r>
        <w:rPr>
          <w:w w:val="105"/>
        </w:rPr>
        <w:t>expression</w:t>
      </w:r>
      <w:r>
        <w:rPr>
          <w:spacing w:val="-7"/>
          <w:w w:val="105"/>
        </w:rPr>
        <w:t xml:space="preserve"> </w:t>
      </w:r>
      <w:r>
        <w:rPr>
          <w:w w:val="105"/>
        </w:rPr>
        <w:t>and</w:t>
      </w:r>
      <w:r>
        <w:rPr>
          <w:spacing w:val="-8"/>
          <w:w w:val="105"/>
        </w:rPr>
        <w:t xml:space="preserve"> </w:t>
      </w:r>
      <w:r>
        <w:rPr>
          <w:w w:val="105"/>
        </w:rPr>
        <w:t>communication</w:t>
      </w:r>
      <w:r>
        <w:rPr>
          <w:spacing w:val="-7"/>
          <w:w w:val="105"/>
        </w:rPr>
        <w:t xml:space="preserve"> </w:t>
      </w:r>
      <w:r>
        <w:rPr>
          <w:w w:val="105"/>
        </w:rPr>
        <w:t>to promote the individual's perceptive, intuitive, affective, and expressive experiences which lead to the individual's personal growth or personality</w:t>
      </w:r>
      <w:r>
        <w:rPr>
          <w:spacing w:val="40"/>
          <w:w w:val="105"/>
        </w:rPr>
        <w:t xml:space="preserve"> </w:t>
      </w:r>
      <w:r>
        <w:rPr>
          <w:w w:val="105"/>
        </w:rPr>
        <w:t>reintegration.</w:t>
      </w:r>
    </w:p>
    <w:p w14:paraId="24B64DB6" w14:textId="77777777" w:rsidR="003A2275" w:rsidRDefault="003A2275">
      <w:pPr>
        <w:pStyle w:val="BodyText"/>
        <w:spacing w:before="5"/>
        <w:rPr>
          <w:sz w:val="23"/>
        </w:rPr>
      </w:pPr>
    </w:p>
    <w:p w14:paraId="00D00D46" w14:textId="77777777" w:rsidR="003A2275" w:rsidRDefault="00021B34">
      <w:pPr>
        <w:pStyle w:val="BodyText"/>
        <w:spacing w:before="1" w:line="254" w:lineRule="auto"/>
        <w:ind w:left="480" w:right="651"/>
        <w:jc w:val="both"/>
      </w:pPr>
      <w:r>
        <w:t xml:space="preserve">Per Title 17, Section 54342(a) (7) an Art Therapist must possess “a current registration </w:t>
      </w:r>
      <w:r>
        <w:t>issued by the American</w:t>
      </w:r>
      <w:r>
        <w:rPr>
          <w:spacing w:val="40"/>
        </w:rPr>
        <w:t xml:space="preserve"> </w:t>
      </w:r>
      <w:r>
        <w:t>Art Therapy</w:t>
      </w:r>
      <w:r>
        <w:rPr>
          <w:spacing w:val="40"/>
        </w:rPr>
        <w:t xml:space="preserve"> </w:t>
      </w:r>
      <w:r>
        <w:t>Association” which requires:</w:t>
      </w:r>
    </w:p>
    <w:p w14:paraId="4899D4DA" w14:textId="77777777" w:rsidR="003A2275" w:rsidRDefault="00021B34">
      <w:pPr>
        <w:pStyle w:val="ListParagraph"/>
        <w:numPr>
          <w:ilvl w:val="0"/>
          <w:numId w:val="5"/>
        </w:numPr>
        <w:tabs>
          <w:tab w:val="left" w:pos="1561"/>
        </w:tabs>
        <w:spacing w:before="4" w:line="254" w:lineRule="auto"/>
        <w:ind w:right="653" w:hanging="360"/>
        <w:jc w:val="both"/>
      </w:pPr>
      <w:r>
        <w:t>A</w:t>
      </w:r>
      <w:r>
        <w:rPr>
          <w:spacing w:val="-3"/>
        </w:rPr>
        <w:t xml:space="preserve"> </w:t>
      </w:r>
      <w:r>
        <w:t>master’s</w:t>
      </w:r>
      <w:r>
        <w:rPr>
          <w:spacing w:val="-3"/>
        </w:rPr>
        <w:t xml:space="preserve"> </w:t>
      </w:r>
      <w:r>
        <w:t>degree</w:t>
      </w:r>
      <w:r>
        <w:rPr>
          <w:spacing w:val="-5"/>
        </w:rPr>
        <w:t xml:space="preserve"> </w:t>
      </w:r>
      <w:r>
        <w:t>including</w:t>
      </w:r>
      <w:r>
        <w:rPr>
          <w:spacing w:val="-4"/>
        </w:rPr>
        <w:t xml:space="preserve"> </w:t>
      </w:r>
      <w:r>
        <w:t>training</w:t>
      </w:r>
      <w:r>
        <w:rPr>
          <w:spacing w:val="-4"/>
        </w:rPr>
        <w:t xml:space="preserve"> </w:t>
      </w:r>
      <w:r>
        <w:t>in</w:t>
      </w:r>
      <w:r>
        <w:rPr>
          <w:spacing w:val="-3"/>
        </w:rPr>
        <w:t xml:space="preserve"> </w:t>
      </w:r>
      <w:r>
        <w:t>the</w:t>
      </w:r>
      <w:r>
        <w:rPr>
          <w:spacing w:val="-3"/>
        </w:rPr>
        <w:t xml:space="preserve"> </w:t>
      </w:r>
      <w:r>
        <w:t>creative</w:t>
      </w:r>
      <w:r>
        <w:rPr>
          <w:spacing w:val="-2"/>
        </w:rPr>
        <w:t xml:space="preserve"> </w:t>
      </w:r>
      <w:r>
        <w:t>process,</w:t>
      </w:r>
      <w:r>
        <w:rPr>
          <w:spacing w:val="-3"/>
        </w:rPr>
        <w:t xml:space="preserve"> </w:t>
      </w:r>
      <w:r>
        <w:t>psychological</w:t>
      </w:r>
      <w:r>
        <w:rPr>
          <w:spacing w:val="-4"/>
        </w:rPr>
        <w:t xml:space="preserve"> </w:t>
      </w:r>
      <w:r>
        <w:t>development,</w:t>
      </w:r>
      <w:r>
        <w:rPr>
          <w:spacing w:val="-5"/>
        </w:rPr>
        <w:t xml:space="preserve"> </w:t>
      </w:r>
      <w:r>
        <w:t>group therapy, art therapy assessment, psychodiagnostics, research methods, and multicultural diversity</w:t>
      </w:r>
      <w:r>
        <w:t xml:space="preserve"> competence.</w:t>
      </w:r>
    </w:p>
    <w:p w14:paraId="50877F4B" w14:textId="77777777" w:rsidR="003A2275" w:rsidRDefault="00021B34">
      <w:pPr>
        <w:pStyle w:val="ListParagraph"/>
        <w:numPr>
          <w:ilvl w:val="0"/>
          <w:numId w:val="5"/>
        </w:numPr>
        <w:tabs>
          <w:tab w:val="left" w:pos="1561"/>
        </w:tabs>
        <w:spacing w:before="6" w:line="254" w:lineRule="auto"/>
        <w:ind w:right="654" w:hanging="360"/>
        <w:jc w:val="both"/>
      </w:pPr>
      <w:r>
        <w:t>A minimum 100 hours of supervised practicum, and 600 hours of supervised art therapy clinical internship.</w:t>
      </w:r>
    </w:p>
    <w:p w14:paraId="792B4C37" w14:textId="77777777" w:rsidR="003A2275" w:rsidRDefault="00021B34">
      <w:pPr>
        <w:pStyle w:val="ListParagraph"/>
        <w:numPr>
          <w:ilvl w:val="0"/>
          <w:numId w:val="5"/>
        </w:numPr>
        <w:tabs>
          <w:tab w:val="left" w:pos="1561"/>
        </w:tabs>
        <w:spacing w:before="1" w:line="256" w:lineRule="auto"/>
        <w:ind w:right="654" w:hanging="360"/>
        <w:jc w:val="both"/>
      </w:pPr>
      <w:r>
        <w:t>Preparatory</w:t>
      </w:r>
      <w:r>
        <w:rPr>
          <w:spacing w:val="-2"/>
        </w:rPr>
        <w:t xml:space="preserve"> </w:t>
      </w:r>
      <w:r>
        <w:t>training</w:t>
      </w:r>
      <w:r>
        <w:rPr>
          <w:spacing w:val="-4"/>
        </w:rPr>
        <w:t xml:space="preserve"> </w:t>
      </w:r>
      <w:r>
        <w:t>in</w:t>
      </w:r>
      <w:r>
        <w:rPr>
          <w:spacing w:val="-3"/>
        </w:rPr>
        <w:t xml:space="preserve"> </w:t>
      </w:r>
      <w:r>
        <w:t>studio</w:t>
      </w:r>
      <w:r>
        <w:rPr>
          <w:spacing w:val="-3"/>
        </w:rPr>
        <w:t xml:space="preserve"> </w:t>
      </w:r>
      <w:r>
        <w:t>art</w:t>
      </w:r>
      <w:r>
        <w:rPr>
          <w:spacing w:val="-2"/>
        </w:rPr>
        <w:t xml:space="preserve"> </w:t>
      </w:r>
      <w:r>
        <w:t>(drawing,</w:t>
      </w:r>
      <w:r>
        <w:rPr>
          <w:spacing w:val="-3"/>
        </w:rPr>
        <w:t xml:space="preserve"> </w:t>
      </w:r>
      <w:r>
        <w:t>painting,</w:t>
      </w:r>
      <w:r>
        <w:rPr>
          <w:spacing w:val="-4"/>
        </w:rPr>
        <w:t xml:space="preserve"> </w:t>
      </w:r>
      <w:r>
        <w:t>clay,</w:t>
      </w:r>
      <w:r>
        <w:rPr>
          <w:spacing w:val="-3"/>
        </w:rPr>
        <w:t xml:space="preserve"> </w:t>
      </w:r>
      <w:r>
        <w:t>etc.)</w:t>
      </w:r>
      <w:r>
        <w:rPr>
          <w:spacing w:val="-3"/>
        </w:rPr>
        <w:t xml:space="preserve"> </w:t>
      </w:r>
      <w:r>
        <w:t>and</w:t>
      </w:r>
      <w:r>
        <w:rPr>
          <w:spacing w:val="-4"/>
        </w:rPr>
        <w:t xml:space="preserve"> </w:t>
      </w:r>
      <w:r>
        <w:t>foundational</w:t>
      </w:r>
      <w:r>
        <w:rPr>
          <w:spacing w:val="-5"/>
        </w:rPr>
        <w:t xml:space="preserve"> </w:t>
      </w:r>
      <w:r>
        <w:t>areas</w:t>
      </w:r>
      <w:r>
        <w:rPr>
          <w:spacing w:val="-4"/>
        </w:rPr>
        <w:t xml:space="preserve"> </w:t>
      </w:r>
      <w:r>
        <w:t>of</w:t>
      </w:r>
      <w:r>
        <w:rPr>
          <w:spacing w:val="-3"/>
        </w:rPr>
        <w:t xml:space="preserve"> </w:t>
      </w:r>
      <w:r>
        <w:t>study in psychology.</w:t>
      </w:r>
    </w:p>
    <w:p w14:paraId="0D17D05F" w14:textId="77777777" w:rsidR="003A2275" w:rsidRDefault="00021B34">
      <w:pPr>
        <w:ind w:left="1200"/>
        <w:rPr>
          <w:rFonts w:ascii="Symbol" w:hAnsi="Symbol"/>
        </w:rPr>
      </w:pPr>
      <w:r>
        <w:rPr>
          <w:rFonts w:ascii="Symbol" w:hAnsi="Symbol"/>
          <w:w w:val="104"/>
        </w:rPr>
        <w:t></w:t>
      </w:r>
    </w:p>
    <w:p w14:paraId="65A17FB0" w14:textId="77777777" w:rsidR="003A2275" w:rsidRDefault="00021B34">
      <w:pPr>
        <w:pStyle w:val="Heading3"/>
        <w:spacing w:before="83"/>
      </w:pPr>
      <w:r>
        <w:t>RATE</w:t>
      </w:r>
      <w:r>
        <w:rPr>
          <w:spacing w:val="-6"/>
        </w:rPr>
        <w:t xml:space="preserve"> </w:t>
      </w:r>
      <w:r>
        <w:t>OF</w:t>
      </w:r>
      <w:r>
        <w:rPr>
          <w:spacing w:val="-6"/>
        </w:rPr>
        <w:t xml:space="preserve"> </w:t>
      </w:r>
      <w:r>
        <w:rPr>
          <w:spacing w:val="-2"/>
        </w:rPr>
        <w:t>REIMBURSEMENT</w:t>
      </w:r>
    </w:p>
    <w:p w14:paraId="7FAC5F19" w14:textId="77777777" w:rsidR="003A2275" w:rsidRDefault="00021B34">
      <w:pPr>
        <w:pStyle w:val="BodyText"/>
        <w:spacing w:before="15"/>
        <w:ind w:left="480" w:right="136"/>
      </w:pPr>
      <w:r>
        <w:t>This service is funded at a usual and customary rate meaning the rate which is regularly charged by a vendor for a</w:t>
      </w:r>
      <w:r>
        <w:rPr>
          <w:spacing w:val="-1"/>
        </w:rPr>
        <w:t xml:space="preserve"> </w:t>
      </w:r>
      <w:r>
        <w:t>service</w:t>
      </w:r>
      <w:r>
        <w:rPr>
          <w:spacing w:val="-3"/>
        </w:rPr>
        <w:t xml:space="preserve"> </w:t>
      </w:r>
      <w:r>
        <w:t>that</w:t>
      </w:r>
      <w:r>
        <w:rPr>
          <w:spacing w:val="-1"/>
        </w:rPr>
        <w:t xml:space="preserve"> </w:t>
      </w:r>
      <w:r>
        <w:t>is</w:t>
      </w:r>
      <w:r>
        <w:rPr>
          <w:spacing w:val="-3"/>
        </w:rPr>
        <w:t xml:space="preserve"> </w:t>
      </w:r>
      <w:r>
        <w:t>used</w:t>
      </w:r>
      <w:r>
        <w:rPr>
          <w:spacing w:val="-1"/>
        </w:rPr>
        <w:t xml:space="preserve"> </w:t>
      </w:r>
      <w:r>
        <w:t>by</w:t>
      </w:r>
      <w:r>
        <w:rPr>
          <w:spacing w:val="-4"/>
        </w:rPr>
        <w:t xml:space="preserve"> </w:t>
      </w:r>
      <w:r>
        <w:t>both</w:t>
      </w:r>
      <w:r>
        <w:rPr>
          <w:spacing w:val="-1"/>
        </w:rPr>
        <w:t xml:space="preserve"> </w:t>
      </w:r>
      <w:r>
        <w:t>recipients</w:t>
      </w:r>
      <w:r>
        <w:rPr>
          <w:spacing w:val="-3"/>
        </w:rPr>
        <w:t xml:space="preserve"> </w:t>
      </w:r>
      <w:r>
        <w:t>of</w:t>
      </w:r>
      <w:r>
        <w:rPr>
          <w:spacing w:val="-4"/>
        </w:rPr>
        <w:t xml:space="preserve"> </w:t>
      </w:r>
      <w:r>
        <w:t>reginal</w:t>
      </w:r>
      <w:r>
        <w:rPr>
          <w:spacing w:val="-1"/>
        </w:rPr>
        <w:t xml:space="preserve"> </w:t>
      </w:r>
      <w:r>
        <w:t>center</w:t>
      </w:r>
      <w:r>
        <w:rPr>
          <w:spacing w:val="-1"/>
        </w:rPr>
        <w:t xml:space="preserve"> </w:t>
      </w:r>
      <w:r>
        <w:t>services</w:t>
      </w:r>
      <w:r>
        <w:rPr>
          <w:spacing w:val="-1"/>
        </w:rPr>
        <w:t xml:space="preserve"> </w:t>
      </w:r>
      <w:r>
        <w:t>and/or</w:t>
      </w:r>
      <w:r>
        <w:rPr>
          <w:spacing w:val="-1"/>
        </w:rPr>
        <w:t xml:space="preserve"> </w:t>
      </w:r>
      <w:r>
        <w:t>their</w:t>
      </w:r>
      <w:r>
        <w:rPr>
          <w:spacing w:val="-1"/>
        </w:rPr>
        <w:t xml:space="preserve"> </w:t>
      </w:r>
      <w:r>
        <w:t>families</w:t>
      </w:r>
      <w:r>
        <w:rPr>
          <w:spacing w:val="-3"/>
        </w:rPr>
        <w:t xml:space="preserve"> </w:t>
      </w:r>
      <w:r>
        <w:t>and</w:t>
      </w:r>
      <w:r>
        <w:rPr>
          <w:spacing w:val="-2"/>
        </w:rPr>
        <w:t xml:space="preserve"> </w:t>
      </w:r>
      <w:r>
        <w:t>where at</w:t>
      </w:r>
      <w:r>
        <w:rPr>
          <w:spacing w:val="-4"/>
        </w:rPr>
        <w:t xml:space="preserve"> </w:t>
      </w:r>
      <w:r>
        <w:t>least</w:t>
      </w:r>
      <w:r>
        <w:rPr>
          <w:spacing w:val="-3"/>
        </w:rPr>
        <w:t xml:space="preserve"> </w:t>
      </w:r>
      <w:r>
        <w:t>30%</w:t>
      </w:r>
      <w:r>
        <w:rPr>
          <w:spacing w:val="-3"/>
        </w:rPr>
        <w:t xml:space="preserve"> </w:t>
      </w:r>
      <w:r>
        <w:t>of the recipien</w:t>
      </w:r>
      <w:r>
        <w:t>ts of the given service do not receive regional center services for themselves or their families. If</w:t>
      </w:r>
      <w:r>
        <w:rPr>
          <w:spacing w:val="40"/>
        </w:rPr>
        <w:t xml:space="preserve"> </w:t>
      </w:r>
      <w:r>
        <w:t>more than</w:t>
      </w:r>
      <w:r>
        <w:rPr>
          <w:spacing w:val="-3"/>
        </w:rPr>
        <w:t xml:space="preserve"> </w:t>
      </w:r>
      <w:r>
        <w:t>one</w:t>
      </w:r>
      <w:r>
        <w:rPr>
          <w:spacing w:val="-2"/>
        </w:rPr>
        <w:t xml:space="preserve"> </w:t>
      </w:r>
      <w:r>
        <w:t>rate</w:t>
      </w:r>
      <w:r>
        <w:rPr>
          <w:spacing w:val="-2"/>
        </w:rPr>
        <w:t xml:space="preserve"> </w:t>
      </w:r>
      <w:r>
        <w:t>is charged for a</w:t>
      </w:r>
      <w:r>
        <w:rPr>
          <w:spacing w:val="-3"/>
        </w:rPr>
        <w:t xml:space="preserve"> </w:t>
      </w:r>
      <w:r>
        <w:t>given</w:t>
      </w:r>
      <w:r>
        <w:rPr>
          <w:spacing w:val="-3"/>
        </w:rPr>
        <w:t xml:space="preserve"> </w:t>
      </w:r>
      <w:r>
        <w:t>service,</w:t>
      </w:r>
      <w:r>
        <w:rPr>
          <w:spacing w:val="-2"/>
        </w:rPr>
        <w:t xml:space="preserve"> </w:t>
      </w:r>
      <w:r>
        <w:t>the</w:t>
      </w:r>
      <w:r>
        <w:rPr>
          <w:spacing w:val="-4"/>
        </w:rPr>
        <w:t xml:space="preserve"> </w:t>
      </w:r>
      <w:r>
        <w:t>rate determined to be the</w:t>
      </w:r>
      <w:r>
        <w:rPr>
          <w:spacing w:val="-5"/>
        </w:rPr>
        <w:t xml:space="preserve"> </w:t>
      </w:r>
      <w:r>
        <w:t>usual and</w:t>
      </w:r>
      <w:r>
        <w:rPr>
          <w:spacing w:val="-1"/>
        </w:rPr>
        <w:t xml:space="preserve"> </w:t>
      </w:r>
      <w:r>
        <w:t>customary rate for an individual who receives regional center services and/or family shall not exceed, whichever rate is regularly charged to members of the general public who are seeking the service for an individual with a developmental disability</w:t>
      </w:r>
      <w:r>
        <w:rPr>
          <w:spacing w:val="-2"/>
        </w:rPr>
        <w:t xml:space="preserve"> </w:t>
      </w:r>
      <w:r>
        <w:t>who</w:t>
      </w:r>
      <w:r>
        <w:rPr>
          <w:spacing w:val="-1"/>
        </w:rPr>
        <w:t xml:space="preserve"> </w:t>
      </w:r>
      <w:r>
        <w:t>is</w:t>
      </w:r>
      <w:r>
        <w:rPr>
          <w:spacing w:val="-2"/>
        </w:rPr>
        <w:t xml:space="preserve"> </w:t>
      </w:r>
      <w:r>
        <w:t>does</w:t>
      </w:r>
      <w:r>
        <w:rPr>
          <w:spacing w:val="-4"/>
        </w:rPr>
        <w:t xml:space="preserve"> </w:t>
      </w:r>
      <w:r>
        <w:t>not</w:t>
      </w:r>
      <w:r>
        <w:rPr>
          <w:spacing w:val="-2"/>
        </w:rPr>
        <w:t xml:space="preserve"> </w:t>
      </w:r>
      <w:r>
        <w:t>receive</w:t>
      </w:r>
      <w:r>
        <w:rPr>
          <w:spacing w:val="-1"/>
        </w:rPr>
        <w:t xml:space="preserve"> </w:t>
      </w:r>
      <w:r>
        <w:t>regional</w:t>
      </w:r>
      <w:r>
        <w:rPr>
          <w:spacing w:val="-5"/>
        </w:rPr>
        <w:t xml:space="preserve"> </w:t>
      </w:r>
      <w:r>
        <w:t>center</w:t>
      </w:r>
      <w:r>
        <w:rPr>
          <w:spacing w:val="-5"/>
        </w:rPr>
        <w:t xml:space="preserve"> </w:t>
      </w:r>
      <w:r>
        <w:t>services,</w:t>
      </w:r>
      <w:r>
        <w:rPr>
          <w:spacing w:val="-2"/>
        </w:rPr>
        <w:t xml:space="preserve"> </w:t>
      </w:r>
      <w:r>
        <w:t>and</w:t>
      </w:r>
      <w:r>
        <w:rPr>
          <w:spacing w:val="-3"/>
        </w:rPr>
        <w:t xml:space="preserve"> </w:t>
      </w:r>
      <w:r>
        <w:t>any</w:t>
      </w:r>
      <w:r>
        <w:rPr>
          <w:spacing w:val="-2"/>
        </w:rPr>
        <w:t xml:space="preserve"> </w:t>
      </w:r>
      <w:r>
        <w:t>difference</w:t>
      </w:r>
      <w:r>
        <w:rPr>
          <w:spacing w:val="-1"/>
        </w:rPr>
        <w:t xml:space="preserve"> </w:t>
      </w:r>
      <w:r>
        <w:t>between</w:t>
      </w:r>
      <w:r>
        <w:rPr>
          <w:spacing w:val="-4"/>
        </w:rPr>
        <w:t xml:space="preserve"> </w:t>
      </w:r>
      <w:r>
        <w:t>the</w:t>
      </w:r>
      <w:r>
        <w:rPr>
          <w:spacing w:val="-2"/>
        </w:rPr>
        <w:t xml:space="preserve"> </w:t>
      </w:r>
      <w:r>
        <w:t>two</w:t>
      </w:r>
      <w:r>
        <w:rPr>
          <w:spacing w:val="-1"/>
        </w:rPr>
        <w:t xml:space="preserve"> </w:t>
      </w:r>
      <w:r>
        <w:t>rates</w:t>
      </w:r>
      <w:r>
        <w:rPr>
          <w:spacing w:val="-3"/>
        </w:rPr>
        <w:t xml:space="preserve"> </w:t>
      </w:r>
      <w:r>
        <w:t>must</w:t>
      </w:r>
      <w:r>
        <w:rPr>
          <w:spacing w:val="-1"/>
        </w:rPr>
        <w:t xml:space="preserve"> </w:t>
      </w:r>
      <w:r>
        <w:t>be</w:t>
      </w:r>
      <w:r>
        <w:rPr>
          <w:spacing w:val="-1"/>
        </w:rPr>
        <w:t xml:space="preserve"> </w:t>
      </w:r>
      <w:r>
        <w:t>for extra services provided and not imposed as a surcharge to cover the cost of measures necessary for the vendor to achieve compliance with the Americans With Dis</w:t>
      </w:r>
      <w:r>
        <w:t>abilities Act.</w:t>
      </w:r>
    </w:p>
    <w:p w14:paraId="12C92BF5" w14:textId="77777777" w:rsidR="003A2275" w:rsidRDefault="003A2275">
      <w:pPr>
        <w:pStyle w:val="BodyText"/>
      </w:pPr>
    </w:p>
    <w:p w14:paraId="4AA822CE" w14:textId="77777777" w:rsidR="003A2275" w:rsidRDefault="00021B34">
      <w:pPr>
        <w:pStyle w:val="BodyText"/>
        <w:spacing w:before="1" w:line="267" w:lineRule="exact"/>
        <w:ind w:left="480"/>
      </w:pPr>
      <w:r>
        <w:t>Please</w:t>
      </w:r>
      <w:r>
        <w:rPr>
          <w:spacing w:val="14"/>
        </w:rPr>
        <w:t xml:space="preserve"> </w:t>
      </w:r>
      <w:r>
        <w:t>note</w:t>
      </w:r>
      <w:r>
        <w:rPr>
          <w:spacing w:val="14"/>
        </w:rPr>
        <w:t xml:space="preserve"> </w:t>
      </w:r>
      <w:r>
        <w:t>that</w:t>
      </w:r>
      <w:r>
        <w:rPr>
          <w:spacing w:val="15"/>
        </w:rPr>
        <w:t xml:space="preserve"> </w:t>
      </w:r>
      <w:r>
        <w:t>per</w:t>
      </w:r>
      <w:r>
        <w:rPr>
          <w:spacing w:val="14"/>
        </w:rPr>
        <w:t xml:space="preserve"> </w:t>
      </w:r>
      <w:r>
        <w:t>Welfare</w:t>
      </w:r>
      <w:r>
        <w:rPr>
          <w:spacing w:val="15"/>
        </w:rPr>
        <w:t xml:space="preserve"> </w:t>
      </w:r>
      <w:r>
        <w:t>and</w:t>
      </w:r>
      <w:r>
        <w:rPr>
          <w:spacing w:val="15"/>
        </w:rPr>
        <w:t xml:space="preserve"> </w:t>
      </w:r>
      <w:r>
        <w:t>Institutions</w:t>
      </w:r>
      <w:r>
        <w:rPr>
          <w:spacing w:val="15"/>
        </w:rPr>
        <w:t xml:space="preserve"> </w:t>
      </w:r>
      <w:r>
        <w:t>Code</w:t>
      </w:r>
      <w:r>
        <w:rPr>
          <w:spacing w:val="14"/>
        </w:rPr>
        <w:t xml:space="preserve"> </w:t>
      </w:r>
      <w:r>
        <w:t>(WIC)</w:t>
      </w:r>
      <w:r>
        <w:rPr>
          <w:spacing w:val="15"/>
        </w:rPr>
        <w:t xml:space="preserve"> </w:t>
      </w:r>
      <w:r>
        <w:t>4650.10</w:t>
      </w:r>
      <w:r>
        <w:rPr>
          <w:spacing w:val="17"/>
        </w:rPr>
        <w:t xml:space="preserve"> </w:t>
      </w:r>
      <w:r>
        <w:t>all</w:t>
      </w:r>
      <w:r>
        <w:rPr>
          <w:spacing w:val="15"/>
        </w:rPr>
        <w:t xml:space="preserve"> </w:t>
      </w:r>
      <w:r>
        <w:t>generic</w:t>
      </w:r>
      <w:r>
        <w:rPr>
          <w:spacing w:val="16"/>
        </w:rPr>
        <w:t xml:space="preserve"> </w:t>
      </w:r>
      <w:r>
        <w:t>resources</w:t>
      </w:r>
      <w:r>
        <w:rPr>
          <w:spacing w:val="16"/>
        </w:rPr>
        <w:t xml:space="preserve"> </w:t>
      </w:r>
      <w:r>
        <w:t>have</w:t>
      </w:r>
      <w:r>
        <w:rPr>
          <w:spacing w:val="17"/>
        </w:rPr>
        <w:t xml:space="preserve"> </w:t>
      </w:r>
      <w:r>
        <w:t>been</w:t>
      </w:r>
      <w:r>
        <w:rPr>
          <w:spacing w:val="15"/>
        </w:rPr>
        <w:t xml:space="preserve"> </w:t>
      </w:r>
      <w:r>
        <w:t>explored</w:t>
      </w:r>
      <w:r>
        <w:rPr>
          <w:spacing w:val="16"/>
        </w:rPr>
        <w:t xml:space="preserve"> </w:t>
      </w:r>
      <w:r>
        <w:rPr>
          <w:spacing w:val="-5"/>
        </w:rPr>
        <w:t>in</w:t>
      </w:r>
    </w:p>
    <w:p w14:paraId="2F4C19A5" w14:textId="77777777" w:rsidR="003A2275" w:rsidRDefault="00021B34">
      <w:pPr>
        <w:pStyle w:val="BodyText"/>
        <w:spacing w:line="267" w:lineRule="exact"/>
        <w:ind w:left="480"/>
      </w:pPr>
      <w:r>
        <w:t>the</w:t>
      </w:r>
      <w:r>
        <w:rPr>
          <w:spacing w:val="-6"/>
        </w:rPr>
        <w:t xml:space="preserve"> </w:t>
      </w:r>
      <w:r>
        <w:t>individual’s</w:t>
      </w:r>
      <w:r>
        <w:rPr>
          <w:spacing w:val="-4"/>
        </w:rPr>
        <w:t xml:space="preserve"> </w:t>
      </w:r>
      <w:r>
        <w:t>community</w:t>
      </w:r>
      <w:r>
        <w:rPr>
          <w:spacing w:val="-5"/>
        </w:rPr>
        <w:t xml:space="preserve"> </w:t>
      </w:r>
      <w:r>
        <w:t>prior</w:t>
      </w:r>
      <w:r>
        <w:rPr>
          <w:spacing w:val="-4"/>
        </w:rPr>
        <w:t xml:space="preserve"> </w:t>
      </w:r>
      <w:r>
        <w:t>to</w:t>
      </w:r>
      <w:r>
        <w:rPr>
          <w:spacing w:val="-3"/>
        </w:rPr>
        <w:t xml:space="preserve"> </w:t>
      </w:r>
      <w:r>
        <w:t>requesting</w:t>
      </w:r>
      <w:r>
        <w:rPr>
          <w:spacing w:val="-4"/>
        </w:rPr>
        <w:t xml:space="preserve"> </w:t>
      </w:r>
      <w:r>
        <w:t>regional</w:t>
      </w:r>
      <w:r>
        <w:rPr>
          <w:spacing w:val="-4"/>
        </w:rPr>
        <w:t xml:space="preserve"> </w:t>
      </w:r>
      <w:r>
        <w:t>center</w:t>
      </w:r>
      <w:r>
        <w:rPr>
          <w:spacing w:val="-3"/>
        </w:rPr>
        <w:t xml:space="preserve"> </w:t>
      </w:r>
      <w:r>
        <w:rPr>
          <w:spacing w:val="-2"/>
        </w:rPr>
        <w:t>funding.</w:t>
      </w:r>
    </w:p>
    <w:p w14:paraId="15809C7F" w14:textId="77777777" w:rsidR="003A2275" w:rsidRDefault="003A2275">
      <w:pPr>
        <w:pStyle w:val="BodyText"/>
      </w:pPr>
    </w:p>
    <w:p w14:paraId="0200678B" w14:textId="77777777" w:rsidR="003A2275" w:rsidRDefault="00021B34">
      <w:pPr>
        <w:pStyle w:val="BodyText"/>
        <w:ind w:left="480" w:right="25"/>
      </w:pPr>
      <w:r>
        <w:t>This</w:t>
      </w:r>
      <w:r>
        <w:rPr>
          <w:spacing w:val="-1"/>
        </w:rPr>
        <w:t xml:space="preserve"> </w:t>
      </w:r>
      <w:r>
        <w:t>project</w:t>
      </w:r>
      <w:r>
        <w:rPr>
          <w:spacing w:val="-2"/>
        </w:rPr>
        <w:t xml:space="preserve"> </w:t>
      </w:r>
      <w:r w:rsidRPr="00021B34">
        <w:rPr>
          <w:b/>
          <w:bCs/>
        </w:rPr>
        <w:t>DOES</w:t>
      </w:r>
      <w:r w:rsidRPr="00021B34">
        <w:rPr>
          <w:b/>
          <w:bCs/>
          <w:spacing w:val="-4"/>
        </w:rPr>
        <w:t xml:space="preserve"> </w:t>
      </w:r>
      <w:r w:rsidRPr="00021B34">
        <w:rPr>
          <w:b/>
          <w:bCs/>
        </w:rPr>
        <w:t>NOT</w:t>
      </w:r>
      <w:r w:rsidRPr="00021B34">
        <w:rPr>
          <w:b/>
          <w:bCs/>
          <w:spacing w:val="-1"/>
        </w:rPr>
        <w:t xml:space="preserve"> </w:t>
      </w:r>
      <w:r>
        <w:t>have startup</w:t>
      </w:r>
      <w:r>
        <w:rPr>
          <w:spacing w:val="-2"/>
        </w:rPr>
        <w:t xml:space="preserve"> </w:t>
      </w:r>
      <w:r>
        <w:t>funds</w:t>
      </w:r>
      <w:r>
        <w:rPr>
          <w:spacing w:val="-1"/>
        </w:rPr>
        <w:t xml:space="preserve"> </w:t>
      </w:r>
      <w:r>
        <w:t>associated.</w:t>
      </w:r>
      <w:r>
        <w:rPr>
          <w:spacing w:val="-4"/>
        </w:rPr>
        <w:t xml:space="preserve"> </w:t>
      </w:r>
      <w:r>
        <w:t>Applicants are</w:t>
      </w:r>
      <w:r>
        <w:rPr>
          <w:spacing w:val="-1"/>
        </w:rPr>
        <w:t xml:space="preserve"> </w:t>
      </w:r>
      <w:r>
        <w:t>responsible</w:t>
      </w:r>
      <w:r>
        <w:rPr>
          <w:spacing w:val="-6"/>
        </w:rPr>
        <w:t xml:space="preserve"> </w:t>
      </w:r>
      <w:r>
        <w:t>for</w:t>
      </w:r>
      <w:r>
        <w:rPr>
          <w:spacing w:val="-3"/>
        </w:rPr>
        <w:t xml:space="preserve"> </w:t>
      </w:r>
      <w:r>
        <w:t>100%</w:t>
      </w:r>
      <w:r>
        <w:rPr>
          <w:spacing w:val="-3"/>
        </w:rPr>
        <w:t xml:space="preserve"> </w:t>
      </w:r>
      <w:r>
        <w:t>of</w:t>
      </w:r>
      <w:r>
        <w:rPr>
          <w:spacing w:val="-3"/>
        </w:rPr>
        <w:t xml:space="preserve"> </w:t>
      </w:r>
      <w:r>
        <w:t>the</w:t>
      </w:r>
      <w:r>
        <w:rPr>
          <w:spacing w:val="-1"/>
        </w:rPr>
        <w:t xml:space="preserve"> </w:t>
      </w:r>
      <w:r>
        <w:t>initial</w:t>
      </w:r>
      <w:r>
        <w:rPr>
          <w:spacing w:val="-4"/>
        </w:rPr>
        <w:t xml:space="preserve"> </w:t>
      </w:r>
      <w:r>
        <w:t>start-up cost and continued maintenance of the business. Additionally, pursuant to Title 17 section 54322, (d) (10) Regional Centers cannot guarantee referrals.</w:t>
      </w:r>
    </w:p>
    <w:p w14:paraId="6490E3D6" w14:textId="77777777" w:rsidR="003A2275" w:rsidRDefault="003A2275">
      <w:pPr>
        <w:pStyle w:val="BodyText"/>
        <w:spacing w:before="3"/>
      </w:pPr>
    </w:p>
    <w:p w14:paraId="32564D07" w14:textId="124F7378" w:rsidR="003A2275" w:rsidRDefault="003A2275">
      <w:pPr>
        <w:pStyle w:val="BodyText"/>
        <w:tabs>
          <w:tab w:val="left" w:pos="8761"/>
        </w:tabs>
        <w:spacing w:line="268" w:lineRule="exact"/>
        <w:ind w:left="840"/>
      </w:pPr>
    </w:p>
    <w:sectPr w:rsidR="003A2275">
      <w:pgSz w:w="12240" w:h="15840"/>
      <w:pgMar w:top="620" w:right="9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A7065"/>
    <w:multiLevelType w:val="hybridMultilevel"/>
    <w:tmpl w:val="43184906"/>
    <w:lvl w:ilvl="0" w:tplc="DE641DB8">
      <w:start w:val="1"/>
      <w:numFmt w:val="decimal"/>
      <w:lvlText w:val="%1."/>
      <w:lvlJc w:val="left"/>
      <w:pPr>
        <w:ind w:left="1560" w:hanging="360"/>
        <w:jc w:val="left"/>
      </w:pPr>
      <w:rPr>
        <w:rFonts w:ascii="Calibri" w:eastAsia="Calibri" w:hAnsi="Calibri" w:cs="Calibri" w:hint="default"/>
        <w:b w:val="0"/>
        <w:bCs w:val="0"/>
        <w:i w:val="0"/>
        <w:iCs w:val="0"/>
        <w:w w:val="100"/>
        <w:sz w:val="22"/>
        <w:szCs w:val="22"/>
      </w:rPr>
    </w:lvl>
    <w:lvl w:ilvl="1" w:tplc="9A589BBA">
      <w:start w:val="1"/>
      <w:numFmt w:val="lowerLetter"/>
      <w:lvlText w:val="%2."/>
      <w:lvlJc w:val="left"/>
      <w:pPr>
        <w:ind w:left="2280" w:hanging="360"/>
        <w:jc w:val="left"/>
      </w:pPr>
      <w:rPr>
        <w:rFonts w:ascii="Calibri" w:eastAsia="Calibri" w:hAnsi="Calibri" w:cs="Calibri" w:hint="default"/>
        <w:b w:val="0"/>
        <w:bCs w:val="0"/>
        <w:i w:val="0"/>
        <w:iCs w:val="0"/>
        <w:spacing w:val="-1"/>
        <w:w w:val="100"/>
        <w:sz w:val="22"/>
        <w:szCs w:val="22"/>
      </w:rPr>
    </w:lvl>
    <w:lvl w:ilvl="2" w:tplc="DAFA61E0">
      <w:numFmt w:val="bullet"/>
      <w:lvlText w:val=""/>
      <w:lvlJc w:val="left"/>
      <w:pPr>
        <w:ind w:left="7619" w:hanging="298"/>
      </w:pPr>
      <w:rPr>
        <w:rFonts w:ascii="Wingdings 2" w:eastAsia="Wingdings 2" w:hAnsi="Wingdings 2" w:cs="Wingdings 2" w:hint="default"/>
        <w:b w:val="0"/>
        <w:bCs w:val="0"/>
        <w:i w:val="0"/>
        <w:iCs w:val="0"/>
        <w:w w:val="100"/>
        <w:sz w:val="22"/>
        <w:szCs w:val="22"/>
      </w:rPr>
    </w:lvl>
    <w:lvl w:ilvl="3" w:tplc="4B0C6926">
      <w:numFmt w:val="bullet"/>
      <w:lvlText w:val="•"/>
      <w:lvlJc w:val="left"/>
      <w:pPr>
        <w:ind w:left="8002" w:hanging="298"/>
      </w:pPr>
      <w:rPr>
        <w:rFonts w:hint="default"/>
      </w:rPr>
    </w:lvl>
    <w:lvl w:ilvl="4" w:tplc="70F6313C">
      <w:numFmt w:val="bullet"/>
      <w:lvlText w:val="•"/>
      <w:lvlJc w:val="left"/>
      <w:pPr>
        <w:ind w:left="8385" w:hanging="298"/>
      </w:pPr>
      <w:rPr>
        <w:rFonts w:hint="default"/>
      </w:rPr>
    </w:lvl>
    <w:lvl w:ilvl="5" w:tplc="2CC00C5A">
      <w:numFmt w:val="bullet"/>
      <w:lvlText w:val="•"/>
      <w:lvlJc w:val="left"/>
      <w:pPr>
        <w:ind w:left="8767" w:hanging="298"/>
      </w:pPr>
      <w:rPr>
        <w:rFonts w:hint="default"/>
      </w:rPr>
    </w:lvl>
    <w:lvl w:ilvl="6" w:tplc="1988F80A">
      <w:numFmt w:val="bullet"/>
      <w:lvlText w:val="•"/>
      <w:lvlJc w:val="left"/>
      <w:pPr>
        <w:ind w:left="9150" w:hanging="298"/>
      </w:pPr>
      <w:rPr>
        <w:rFonts w:hint="default"/>
      </w:rPr>
    </w:lvl>
    <w:lvl w:ilvl="7" w:tplc="25A8278A">
      <w:numFmt w:val="bullet"/>
      <w:lvlText w:val="•"/>
      <w:lvlJc w:val="left"/>
      <w:pPr>
        <w:ind w:left="9532" w:hanging="298"/>
      </w:pPr>
      <w:rPr>
        <w:rFonts w:hint="default"/>
      </w:rPr>
    </w:lvl>
    <w:lvl w:ilvl="8" w:tplc="532C1098">
      <w:numFmt w:val="bullet"/>
      <w:lvlText w:val="•"/>
      <w:lvlJc w:val="left"/>
      <w:pPr>
        <w:ind w:left="9915" w:hanging="298"/>
      </w:pPr>
      <w:rPr>
        <w:rFonts w:hint="default"/>
      </w:rPr>
    </w:lvl>
  </w:abstractNum>
  <w:abstractNum w:abstractNumId="1" w15:restartNumberingAfterBreak="0">
    <w:nsid w:val="26DC083F"/>
    <w:multiLevelType w:val="hybridMultilevel"/>
    <w:tmpl w:val="056089FC"/>
    <w:lvl w:ilvl="0" w:tplc="213080CC">
      <w:numFmt w:val="bullet"/>
      <w:lvlText w:val="☐"/>
      <w:lvlJc w:val="left"/>
      <w:pPr>
        <w:ind w:left="802" w:hanging="219"/>
      </w:pPr>
      <w:rPr>
        <w:rFonts w:ascii="Segoe UI Symbol" w:eastAsia="Segoe UI Symbol" w:hAnsi="Segoe UI Symbol" w:cs="Segoe UI Symbol" w:hint="default"/>
        <w:b w:val="0"/>
        <w:bCs w:val="0"/>
        <w:i w:val="0"/>
        <w:iCs w:val="0"/>
        <w:w w:val="99"/>
        <w:sz w:val="20"/>
        <w:szCs w:val="20"/>
      </w:rPr>
    </w:lvl>
    <w:lvl w:ilvl="1" w:tplc="75526E0E">
      <w:numFmt w:val="bullet"/>
      <w:lvlText w:val="•"/>
      <w:lvlJc w:val="left"/>
      <w:pPr>
        <w:ind w:left="1788" w:hanging="219"/>
      </w:pPr>
      <w:rPr>
        <w:rFonts w:hint="default"/>
      </w:rPr>
    </w:lvl>
    <w:lvl w:ilvl="2" w:tplc="75EAFC96">
      <w:numFmt w:val="bullet"/>
      <w:lvlText w:val="•"/>
      <w:lvlJc w:val="left"/>
      <w:pPr>
        <w:ind w:left="2776" w:hanging="219"/>
      </w:pPr>
      <w:rPr>
        <w:rFonts w:hint="default"/>
      </w:rPr>
    </w:lvl>
    <w:lvl w:ilvl="3" w:tplc="B18CB54C">
      <w:numFmt w:val="bullet"/>
      <w:lvlText w:val="•"/>
      <w:lvlJc w:val="left"/>
      <w:pPr>
        <w:ind w:left="3764" w:hanging="219"/>
      </w:pPr>
      <w:rPr>
        <w:rFonts w:hint="default"/>
      </w:rPr>
    </w:lvl>
    <w:lvl w:ilvl="4" w:tplc="AE90739E">
      <w:numFmt w:val="bullet"/>
      <w:lvlText w:val="•"/>
      <w:lvlJc w:val="left"/>
      <w:pPr>
        <w:ind w:left="4752" w:hanging="219"/>
      </w:pPr>
      <w:rPr>
        <w:rFonts w:hint="default"/>
      </w:rPr>
    </w:lvl>
    <w:lvl w:ilvl="5" w:tplc="D3D04E36">
      <w:numFmt w:val="bullet"/>
      <w:lvlText w:val="•"/>
      <w:lvlJc w:val="left"/>
      <w:pPr>
        <w:ind w:left="5740" w:hanging="219"/>
      </w:pPr>
      <w:rPr>
        <w:rFonts w:hint="default"/>
      </w:rPr>
    </w:lvl>
    <w:lvl w:ilvl="6" w:tplc="BF56FD50">
      <w:numFmt w:val="bullet"/>
      <w:lvlText w:val="•"/>
      <w:lvlJc w:val="left"/>
      <w:pPr>
        <w:ind w:left="6728" w:hanging="219"/>
      </w:pPr>
      <w:rPr>
        <w:rFonts w:hint="default"/>
      </w:rPr>
    </w:lvl>
    <w:lvl w:ilvl="7" w:tplc="8AE01AB4">
      <w:numFmt w:val="bullet"/>
      <w:lvlText w:val="•"/>
      <w:lvlJc w:val="left"/>
      <w:pPr>
        <w:ind w:left="7716" w:hanging="219"/>
      </w:pPr>
      <w:rPr>
        <w:rFonts w:hint="default"/>
      </w:rPr>
    </w:lvl>
    <w:lvl w:ilvl="8" w:tplc="B8901CF4">
      <w:numFmt w:val="bullet"/>
      <w:lvlText w:val="•"/>
      <w:lvlJc w:val="left"/>
      <w:pPr>
        <w:ind w:left="8704" w:hanging="219"/>
      </w:pPr>
      <w:rPr>
        <w:rFonts w:hint="default"/>
      </w:rPr>
    </w:lvl>
  </w:abstractNum>
  <w:abstractNum w:abstractNumId="2" w15:restartNumberingAfterBreak="0">
    <w:nsid w:val="39CB6288"/>
    <w:multiLevelType w:val="hybridMultilevel"/>
    <w:tmpl w:val="9702A176"/>
    <w:lvl w:ilvl="0" w:tplc="A140C6D6">
      <w:numFmt w:val="bullet"/>
      <w:lvlText w:val=""/>
      <w:lvlJc w:val="left"/>
      <w:pPr>
        <w:ind w:left="821" w:hanging="361"/>
      </w:pPr>
      <w:rPr>
        <w:rFonts w:ascii="Wingdings" w:eastAsia="Wingdings" w:hAnsi="Wingdings" w:cs="Wingdings" w:hint="default"/>
        <w:b w:val="0"/>
        <w:bCs w:val="0"/>
        <w:i w:val="0"/>
        <w:iCs w:val="0"/>
        <w:w w:val="100"/>
        <w:sz w:val="22"/>
        <w:szCs w:val="22"/>
      </w:rPr>
    </w:lvl>
    <w:lvl w:ilvl="1" w:tplc="BC1E8404">
      <w:numFmt w:val="bullet"/>
      <w:lvlText w:val="•"/>
      <w:lvlJc w:val="left"/>
      <w:pPr>
        <w:ind w:left="1092" w:hanging="361"/>
      </w:pPr>
      <w:rPr>
        <w:rFonts w:hint="default"/>
      </w:rPr>
    </w:lvl>
    <w:lvl w:ilvl="2" w:tplc="223A6122">
      <w:numFmt w:val="bullet"/>
      <w:lvlText w:val="•"/>
      <w:lvlJc w:val="left"/>
      <w:pPr>
        <w:ind w:left="1364" w:hanging="361"/>
      </w:pPr>
      <w:rPr>
        <w:rFonts w:hint="default"/>
      </w:rPr>
    </w:lvl>
    <w:lvl w:ilvl="3" w:tplc="EDD8F890">
      <w:numFmt w:val="bullet"/>
      <w:lvlText w:val="•"/>
      <w:lvlJc w:val="left"/>
      <w:pPr>
        <w:ind w:left="1636" w:hanging="361"/>
      </w:pPr>
      <w:rPr>
        <w:rFonts w:hint="default"/>
      </w:rPr>
    </w:lvl>
    <w:lvl w:ilvl="4" w:tplc="54C8DFB6">
      <w:numFmt w:val="bullet"/>
      <w:lvlText w:val="•"/>
      <w:lvlJc w:val="left"/>
      <w:pPr>
        <w:ind w:left="1908" w:hanging="361"/>
      </w:pPr>
      <w:rPr>
        <w:rFonts w:hint="default"/>
      </w:rPr>
    </w:lvl>
    <w:lvl w:ilvl="5" w:tplc="DF9A9EF2">
      <w:numFmt w:val="bullet"/>
      <w:lvlText w:val="•"/>
      <w:lvlJc w:val="left"/>
      <w:pPr>
        <w:ind w:left="2180" w:hanging="361"/>
      </w:pPr>
      <w:rPr>
        <w:rFonts w:hint="default"/>
      </w:rPr>
    </w:lvl>
    <w:lvl w:ilvl="6" w:tplc="1CC4CBDC">
      <w:numFmt w:val="bullet"/>
      <w:lvlText w:val="•"/>
      <w:lvlJc w:val="left"/>
      <w:pPr>
        <w:ind w:left="2452" w:hanging="361"/>
      </w:pPr>
      <w:rPr>
        <w:rFonts w:hint="default"/>
      </w:rPr>
    </w:lvl>
    <w:lvl w:ilvl="7" w:tplc="3C7CC786">
      <w:numFmt w:val="bullet"/>
      <w:lvlText w:val="•"/>
      <w:lvlJc w:val="left"/>
      <w:pPr>
        <w:ind w:left="2724" w:hanging="361"/>
      </w:pPr>
      <w:rPr>
        <w:rFonts w:hint="default"/>
      </w:rPr>
    </w:lvl>
    <w:lvl w:ilvl="8" w:tplc="F0022D32">
      <w:numFmt w:val="bullet"/>
      <w:lvlText w:val="•"/>
      <w:lvlJc w:val="left"/>
      <w:pPr>
        <w:ind w:left="2996" w:hanging="361"/>
      </w:pPr>
      <w:rPr>
        <w:rFonts w:hint="default"/>
      </w:rPr>
    </w:lvl>
  </w:abstractNum>
  <w:abstractNum w:abstractNumId="3" w15:restartNumberingAfterBreak="0">
    <w:nsid w:val="68E85F1A"/>
    <w:multiLevelType w:val="hybridMultilevel"/>
    <w:tmpl w:val="61BE4ECC"/>
    <w:lvl w:ilvl="0" w:tplc="4CBE844A">
      <w:start w:val="1"/>
      <w:numFmt w:val="decimal"/>
      <w:lvlText w:val="%1."/>
      <w:lvlJc w:val="left"/>
      <w:pPr>
        <w:ind w:left="1560" w:hanging="720"/>
        <w:jc w:val="left"/>
      </w:pPr>
      <w:rPr>
        <w:rFonts w:ascii="Calibri" w:eastAsia="Calibri" w:hAnsi="Calibri" w:cs="Calibri" w:hint="default"/>
        <w:b w:val="0"/>
        <w:bCs w:val="0"/>
        <w:i w:val="0"/>
        <w:iCs w:val="0"/>
        <w:w w:val="100"/>
        <w:sz w:val="22"/>
        <w:szCs w:val="22"/>
      </w:rPr>
    </w:lvl>
    <w:lvl w:ilvl="1" w:tplc="AE349A94">
      <w:numFmt w:val="bullet"/>
      <w:lvlText w:val="•"/>
      <w:lvlJc w:val="left"/>
      <w:pPr>
        <w:ind w:left="2472" w:hanging="720"/>
      </w:pPr>
      <w:rPr>
        <w:rFonts w:hint="default"/>
      </w:rPr>
    </w:lvl>
    <w:lvl w:ilvl="2" w:tplc="95C64910">
      <w:numFmt w:val="bullet"/>
      <w:lvlText w:val="•"/>
      <w:lvlJc w:val="left"/>
      <w:pPr>
        <w:ind w:left="3384" w:hanging="720"/>
      </w:pPr>
      <w:rPr>
        <w:rFonts w:hint="default"/>
      </w:rPr>
    </w:lvl>
    <w:lvl w:ilvl="3" w:tplc="6F38293A">
      <w:numFmt w:val="bullet"/>
      <w:lvlText w:val="•"/>
      <w:lvlJc w:val="left"/>
      <w:pPr>
        <w:ind w:left="4296" w:hanging="720"/>
      </w:pPr>
      <w:rPr>
        <w:rFonts w:hint="default"/>
      </w:rPr>
    </w:lvl>
    <w:lvl w:ilvl="4" w:tplc="18447208">
      <w:numFmt w:val="bullet"/>
      <w:lvlText w:val="•"/>
      <w:lvlJc w:val="left"/>
      <w:pPr>
        <w:ind w:left="5208" w:hanging="720"/>
      </w:pPr>
      <w:rPr>
        <w:rFonts w:hint="default"/>
      </w:rPr>
    </w:lvl>
    <w:lvl w:ilvl="5" w:tplc="0680C67C">
      <w:numFmt w:val="bullet"/>
      <w:lvlText w:val="•"/>
      <w:lvlJc w:val="left"/>
      <w:pPr>
        <w:ind w:left="6120" w:hanging="720"/>
      </w:pPr>
      <w:rPr>
        <w:rFonts w:hint="default"/>
      </w:rPr>
    </w:lvl>
    <w:lvl w:ilvl="6" w:tplc="1BC4B594">
      <w:numFmt w:val="bullet"/>
      <w:lvlText w:val="•"/>
      <w:lvlJc w:val="left"/>
      <w:pPr>
        <w:ind w:left="7032" w:hanging="720"/>
      </w:pPr>
      <w:rPr>
        <w:rFonts w:hint="default"/>
      </w:rPr>
    </w:lvl>
    <w:lvl w:ilvl="7" w:tplc="85907DDC">
      <w:numFmt w:val="bullet"/>
      <w:lvlText w:val="•"/>
      <w:lvlJc w:val="left"/>
      <w:pPr>
        <w:ind w:left="7944" w:hanging="720"/>
      </w:pPr>
      <w:rPr>
        <w:rFonts w:hint="default"/>
      </w:rPr>
    </w:lvl>
    <w:lvl w:ilvl="8" w:tplc="F73C5320">
      <w:numFmt w:val="bullet"/>
      <w:lvlText w:val="•"/>
      <w:lvlJc w:val="left"/>
      <w:pPr>
        <w:ind w:left="8856" w:hanging="720"/>
      </w:pPr>
      <w:rPr>
        <w:rFonts w:hint="default"/>
      </w:rPr>
    </w:lvl>
  </w:abstractNum>
  <w:abstractNum w:abstractNumId="4" w15:restartNumberingAfterBreak="0">
    <w:nsid w:val="749C597A"/>
    <w:multiLevelType w:val="hybridMultilevel"/>
    <w:tmpl w:val="B2BAFC1E"/>
    <w:lvl w:ilvl="0" w:tplc="B3CE98F0">
      <w:numFmt w:val="bullet"/>
      <w:lvlText w:val=""/>
      <w:lvlJc w:val="left"/>
      <w:pPr>
        <w:ind w:left="1560" w:hanging="720"/>
      </w:pPr>
      <w:rPr>
        <w:rFonts w:ascii="Symbol" w:eastAsia="Symbol" w:hAnsi="Symbol" w:cs="Symbol" w:hint="default"/>
        <w:b w:val="0"/>
        <w:bCs w:val="0"/>
        <w:i w:val="0"/>
        <w:iCs w:val="0"/>
        <w:w w:val="98"/>
        <w:sz w:val="22"/>
        <w:szCs w:val="22"/>
      </w:rPr>
    </w:lvl>
    <w:lvl w:ilvl="1" w:tplc="B5D65F36">
      <w:numFmt w:val="bullet"/>
      <w:lvlText w:val="•"/>
      <w:lvlJc w:val="left"/>
      <w:pPr>
        <w:ind w:left="2472" w:hanging="720"/>
      </w:pPr>
      <w:rPr>
        <w:rFonts w:hint="default"/>
      </w:rPr>
    </w:lvl>
    <w:lvl w:ilvl="2" w:tplc="F99EE3B2">
      <w:numFmt w:val="bullet"/>
      <w:lvlText w:val="•"/>
      <w:lvlJc w:val="left"/>
      <w:pPr>
        <w:ind w:left="3384" w:hanging="720"/>
      </w:pPr>
      <w:rPr>
        <w:rFonts w:hint="default"/>
      </w:rPr>
    </w:lvl>
    <w:lvl w:ilvl="3" w:tplc="CE72A260">
      <w:numFmt w:val="bullet"/>
      <w:lvlText w:val="•"/>
      <w:lvlJc w:val="left"/>
      <w:pPr>
        <w:ind w:left="4296" w:hanging="720"/>
      </w:pPr>
      <w:rPr>
        <w:rFonts w:hint="default"/>
      </w:rPr>
    </w:lvl>
    <w:lvl w:ilvl="4" w:tplc="D0E47212">
      <w:numFmt w:val="bullet"/>
      <w:lvlText w:val="•"/>
      <w:lvlJc w:val="left"/>
      <w:pPr>
        <w:ind w:left="5208" w:hanging="720"/>
      </w:pPr>
      <w:rPr>
        <w:rFonts w:hint="default"/>
      </w:rPr>
    </w:lvl>
    <w:lvl w:ilvl="5" w:tplc="97260594">
      <w:numFmt w:val="bullet"/>
      <w:lvlText w:val="•"/>
      <w:lvlJc w:val="left"/>
      <w:pPr>
        <w:ind w:left="6120" w:hanging="720"/>
      </w:pPr>
      <w:rPr>
        <w:rFonts w:hint="default"/>
      </w:rPr>
    </w:lvl>
    <w:lvl w:ilvl="6" w:tplc="8070A696">
      <w:numFmt w:val="bullet"/>
      <w:lvlText w:val="•"/>
      <w:lvlJc w:val="left"/>
      <w:pPr>
        <w:ind w:left="7032" w:hanging="720"/>
      </w:pPr>
      <w:rPr>
        <w:rFonts w:hint="default"/>
      </w:rPr>
    </w:lvl>
    <w:lvl w:ilvl="7" w:tplc="4E5ED706">
      <w:numFmt w:val="bullet"/>
      <w:lvlText w:val="•"/>
      <w:lvlJc w:val="left"/>
      <w:pPr>
        <w:ind w:left="7944" w:hanging="720"/>
      </w:pPr>
      <w:rPr>
        <w:rFonts w:hint="default"/>
      </w:rPr>
    </w:lvl>
    <w:lvl w:ilvl="8" w:tplc="AD3AF8A6">
      <w:numFmt w:val="bullet"/>
      <w:lvlText w:val="•"/>
      <w:lvlJc w:val="left"/>
      <w:pPr>
        <w:ind w:left="8856" w:hanging="72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A2275"/>
    <w:rsid w:val="00021B34"/>
    <w:rsid w:val="003A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64D3CF3E"/>
  <w15:docId w15:val="{C323D9DD-2808-4C4F-A960-F94BDF4C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59" w:lineRule="exact"/>
      <w:outlineLvl w:val="0"/>
    </w:pPr>
    <w:rPr>
      <w:rFonts w:ascii="Garamond" w:eastAsia="Garamond" w:hAnsi="Garamond" w:cs="Garamond"/>
      <w:b/>
      <w:bCs/>
      <w:sz w:val="32"/>
      <w:szCs w:val="32"/>
    </w:rPr>
  </w:style>
  <w:style w:type="paragraph" w:styleId="Heading2">
    <w:name w:val="heading 2"/>
    <w:basedOn w:val="Normal"/>
    <w:uiPriority w:val="9"/>
    <w:unhideWhenUsed/>
    <w:qFormat/>
    <w:pPr>
      <w:spacing w:line="268" w:lineRule="exact"/>
      <w:ind w:left="508"/>
      <w:jc w:val="center"/>
      <w:outlineLvl w:val="1"/>
    </w:pPr>
    <w:rPr>
      <w:rFonts w:ascii="Arial" w:eastAsia="Arial" w:hAnsi="Arial" w:cs="Arial"/>
      <w:b/>
      <w:bCs/>
      <w:sz w:val="24"/>
      <w:szCs w:val="24"/>
    </w:rPr>
  </w:style>
  <w:style w:type="paragraph" w:styleId="Heading3">
    <w:name w:val="heading 3"/>
    <w:basedOn w:val="Normal"/>
    <w:uiPriority w:val="9"/>
    <w:unhideWhenUsed/>
    <w:qFormat/>
    <w:pPr>
      <w:ind w:left="4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4686</Characters>
  <Application>Microsoft Office Word</Application>
  <DocSecurity>0</DocSecurity>
  <Lines>39</Lines>
  <Paragraphs>10</Paragraphs>
  <ScaleCrop>false</ScaleCrop>
  <Company>North Los Angeles County Regional Center</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nsalyers</dc:creator>
  <cp:lastModifiedBy>Program Design Feedback</cp:lastModifiedBy>
  <cp:revision>2</cp:revision>
  <dcterms:created xsi:type="dcterms:W3CDTF">2022-04-05T06:19:00Z</dcterms:created>
  <dcterms:modified xsi:type="dcterms:W3CDTF">2024-03-29T19:41:00Z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ies>
</file>