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847B7" w14:textId="77777777" w:rsidR="00C662C3" w:rsidRDefault="00C662C3">
      <w:pPr>
        <w:pStyle w:val="BodyText"/>
        <w:rPr>
          <w:rFonts w:ascii="Times New Roman"/>
          <w:sz w:val="20"/>
        </w:rPr>
      </w:pPr>
    </w:p>
    <w:p w14:paraId="0F33F54D" w14:textId="77777777" w:rsidR="00C662C3" w:rsidRDefault="00CD4413">
      <w:pPr>
        <w:pStyle w:val="Heading1"/>
        <w:tabs>
          <w:tab w:val="left" w:pos="951"/>
        </w:tabs>
        <w:spacing w:before="249" w:line="353" w:lineRule="exact"/>
        <w:ind w:left="557"/>
        <w:jc w:val="center"/>
      </w:pPr>
      <w:r>
        <w:pict w14:anchorId="4AAA2C55">
          <v:group id="docshapegroup1" o:spid="_x0000_s1074" style="position:absolute;left:0;text-align:left;margin-left:55.6pt;margin-top:-11pt;width:60.2pt;height:56.3pt;z-index:15728640;mso-position-horizontal-relative:page" coordorigin="1112,-220" coordsize="1204,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76" type="#_x0000_t75" style="position:absolute;left:1112;top:-221;width:1204;height:731">
              <v:imagedata r:id="rId5" o:title=""/>
            </v:shape>
            <v:shape id="docshape3" o:spid="_x0000_s1075" type="#_x0000_t75" style="position:absolute;left:1126;top:499;width:1174;height:406">
              <v:imagedata r:id="rId6" o:title=""/>
            </v:shape>
            <w10:wrap anchorx="page"/>
          </v:group>
        </w:pict>
      </w:r>
      <w:bookmarkStart w:id="0" w:name="Project_4-_Specialized_Recreational_Ther"/>
      <w:bookmarkEnd w:id="0"/>
      <w:r w:rsidR="00EB6982">
        <w:rPr>
          <w:color w:val="4E2483"/>
          <w:u w:val="single" w:color="4F2483"/>
        </w:rPr>
        <w:tab/>
        <w:t>North</w:t>
      </w:r>
      <w:r w:rsidR="00EB6982">
        <w:rPr>
          <w:color w:val="4E2483"/>
          <w:spacing w:val="-15"/>
          <w:u w:val="single" w:color="4F2483"/>
        </w:rPr>
        <w:t xml:space="preserve"> </w:t>
      </w:r>
      <w:r w:rsidR="00EB6982">
        <w:rPr>
          <w:color w:val="4E2483"/>
          <w:u w:val="single" w:color="4F2483"/>
        </w:rPr>
        <w:t>Los</w:t>
      </w:r>
      <w:r w:rsidR="00EB6982">
        <w:rPr>
          <w:color w:val="4E2483"/>
          <w:spacing w:val="-14"/>
          <w:u w:val="single" w:color="4F2483"/>
        </w:rPr>
        <w:t xml:space="preserve"> </w:t>
      </w:r>
      <w:r w:rsidR="00EB6982">
        <w:rPr>
          <w:color w:val="4E2483"/>
          <w:u w:val="single" w:color="4F2483"/>
        </w:rPr>
        <w:t>Angeles</w:t>
      </w:r>
      <w:r w:rsidR="00EB6982">
        <w:rPr>
          <w:color w:val="4E2483"/>
          <w:spacing w:val="-15"/>
          <w:u w:val="single" w:color="4F2483"/>
        </w:rPr>
        <w:t xml:space="preserve"> </w:t>
      </w:r>
      <w:r w:rsidR="00EB6982">
        <w:rPr>
          <w:color w:val="4E2483"/>
          <w:u w:val="single" w:color="4F2483"/>
        </w:rPr>
        <w:t>County</w:t>
      </w:r>
      <w:r w:rsidR="00EB6982">
        <w:rPr>
          <w:color w:val="4E2483"/>
          <w:spacing w:val="-15"/>
          <w:u w:val="single" w:color="4F2483"/>
        </w:rPr>
        <w:t xml:space="preserve"> </w:t>
      </w:r>
      <w:r w:rsidR="00EB6982">
        <w:rPr>
          <w:color w:val="4E2483"/>
          <w:u w:val="single" w:color="4F2483"/>
        </w:rPr>
        <w:t>Regional</w:t>
      </w:r>
      <w:r w:rsidR="00EB6982">
        <w:rPr>
          <w:color w:val="4E2483"/>
          <w:spacing w:val="-14"/>
          <w:u w:val="single" w:color="4F2483"/>
        </w:rPr>
        <w:t xml:space="preserve"> </w:t>
      </w:r>
      <w:r w:rsidR="00EB6982">
        <w:rPr>
          <w:color w:val="4E2483"/>
          <w:spacing w:val="-2"/>
          <w:u w:val="single" w:color="4F2483"/>
        </w:rPr>
        <w:t>Cente</w:t>
      </w:r>
      <w:r w:rsidR="00EB6982">
        <w:rPr>
          <w:color w:val="4E2483"/>
          <w:spacing w:val="-2"/>
        </w:rPr>
        <w:t>r</w:t>
      </w:r>
    </w:p>
    <w:p w14:paraId="575638D4" w14:textId="77777777" w:rsidR="00C662C3" w:rsidRDefault="00EB6982">
      <w:pPr>
        <w:pStyle w:val="Heading2"/>
        <w:spacing w:line="261" w:lineRule="exact"/>
        <w:ind w:left="599"/>
      </w:pPr>
      <w:r>
        <w:t>Social</w:t>
      </w:r>
      <w:r>
        <w:rPr>
          <w:spacing w:val="-5"/>
        </w:rPr>
        <w:t xml:space="preserve"> </w:t>
      </w:r>
      <w:r>
        <w:t>Recreation,</w:t>
      </w:r>
      <w:r>
        <w:rPr>
          <w:spacing w:val="-4"/>
        </w:rPr>
        <w:t xml:space="preserve"> </w:t>
      </w:r>
      <w:r>
        <w:t>Camp</w:t>
      </w:r>
      <w:r>
        <w:rPr>
          <w:spacing w:val="-4"/>
        </w:rPr>
        <w:t xml:space="preserve"> </w:t>
      </w:r>
      <w:r>
        <w:t>and</w:t>
      </w:r>
      <w:r>
        <w:rPr>
          <w:spacing w:val="-4"/>
        </w:rPr>
        <w:t xml:space="preserve"> </w:t>
      </w:r>
      <w:r>
        <w:t>Non-Medical</w:t>
      </w:r>
      <w:r>
        <w:rPr>
          <w:spacing w:val="-6"/>
        </w:rPr>
        <w:t xml:space="preserve"> </w:t>
      </w:r>
      <w:r>
        <w:rPr>
          <w:spacing w:val="-2"/>
        </w:rPr>
        <w:t>Therapies</w:t>
      </w:r>
    </w:p>
    <w:p w14:paraId="21CEFD27" w14:textId="77777777" w:rsidR="00C662C3" w:rsidRDefault="00EB6982">
      <w:pPr>
        <w:spacing w:line="285" w:lineRule="exact"/>
        <w:ind w:left="602"/>
        <w:jc w:val="center"/>
        <w:rPr>
          <w:b/>
          <w:sz w:val="24"/>
        </w:rPr>
      </w:pPr>
      <w:r>
        <w:rPr>
          <w:b/>
          <w:sz w:val="24"/>
        </w:rPr>
        <w:t>Request</w:t>
      </w:r>
      <w:r>
        <w:rPr>
          <w:b/>
          <w:spacing w:val="-14"/>
          <w:sz w:val="24"/>
        </w:rPr>
        <w:t xml:space="preserve"> </w:t>
      </w:r>
      <w:r>
        <w:rPr>
          <w:b/>
          <w:sz w:val="24"/>
        </w:rPr>
        <w:t>for</w:t>
      </w:r>
      <w:r>
        <w:rPr>
          <w:b/>
          <w:spacing w:val="-14"/>
          <w:sz w:val="24"/>
        </w:rPr>
        <w:t xml:space="preserve"> </w:t>
      </w:r>
      <w:r>
        <w:rPr>
          <w:b/>
          <w:sz w:val="24"/>
        </w:rPr>
        <w:t>Vendorization</w:t>
      </w:r>
      <w:r>
        <w:rPr>
          <w:b/>
          <w:spacing w:val="-11"/>
          <w:sz w:val="24"/>
        </w:rPr>
        <w:t xml:space="preserve"> </w:t>
      </w:r>
      <w:r>
        <w:rPr>
          <w:b/>
          <w:spacing w:val="-4"/>
          <w:sz w:val="24"/>
        </w:rPr>
        <w:t>(RFV)</w:t>
      </w:r>
    </w:p>
    <w:p w14:paraId="1CD2765F" w14:textId="77777777" w:rsidR="00C662C3" w:rsidRDefault="00C662C3">
      <w:pPr>
        <w:pStyle w:val="BodyText"/>
        <w:spacing w:before="10"/>
        <w:rPr>
          <w:b/>
          <w:sz w:val="19"/>
        </w:rPr>
      </w:pPr>
    </w:p>
    <w:p w14:paraId="5113CCA3" w14:textId="77777777" w:rsidR="00C662C3" w:rsidRDefault="00EB6982">
      <w:pPr>
        <w:spacing w:before="1"/>
        <w:ind w:left="840"/>
        <w:jc w:val="both"/>
      </w:pPr>
      <w:r>
        <w:rPr>
          <w:b/>
        </w:rPr>
        <w:t>PROJECT</w:t>
      </w:r>
      <w:r>
        <w:rPr>
          <w:b/>
          <w:spacing w:val="-5"/>
        </w:rPr>
        <w:t xml:space="preserve"> </w:t>
      </w:r>
      <w:r>
        <w:rPr>
          <w:b/>
        </w:rPr>
        <w:t>#4:</w:t>
      </w:r>
      <w:r>
        <w:rPr>
          <w:b/>
          <w:spacing w:val="-5"/>
        </w:rPr>
        <w:t xml:space="preserve"> </w:t>
      </w:r>
      <w:r>
        <w:t>Specialized</w:t>
      </w:r>
      <w:r>
        <w:rPr>
          <w:spacing w:val="-8"/>
        </w:rPr>
        <w:t xml:space="preserve"> </w:t>
      </w:r>
      <w:r>
        <w:t>Recreational</w:t>
      </w:r>
      <w:r>
        <w:rPr>
          <w:spacing w:val="-5"/>
        </w:rPr>
        <w:t xml:space="preserve"> </w:t>
      </w:r>
      <w:r>
        <w:t>Therapy</w:t>
      </w:r>
      <w:r>
        <w:rPr>
          <w:spacing w:val="-5"/>
        </w:rPr>
        <w:t xml:space="preserve"> </w:t>
      </w:r>
      <w:r>
        <w:rPr>
          <w:spacing w:val="-4"/>
        </w:rPr>
        <w:t>(106)</w:t>
      </w:r>
    </w:p>
    <w:p w14:paraId="7D449F7C" w14:textId="77777777" w:rsidR="00C662C3" w:rsidRDefault="00EB6982">
      <w:pPr>
        <w:ind w:left="840"/>
      </w:pPr>
      <w:r>
        <w:rPr>
          <w:b/>
        </w:rPr>
        <w:t>DEADLINE</w:t>
      </w:r>
      <w:r>
        <w:rPr>
          <w:b/>
          <w:spacing w:val="-8"/>
        </w:rPr>
        <w:t xml:space="preserve"> </w:t>
      </w:r>
      <w:r>
        <w:rPr>
          <w:b/>
        </w:rPr>
        <w:t>FOR</w:t>
      </w:r>
      <w:r>
        <w:rPr>
          <w:b/>
          <w:spacing w:val="-8"/>
        </w:rPr>
        <w:t xml:space="preserve"> </w:t>
      </w:r>
      <w:r>
        <w:rPr>
          <w:b/>
        </w:rPr>
        <w:t>SUBMISSION:</w:t>
      </w:r>
      <w:r>
        <w:rPr>
          <w:b/>
          <w:spacing w:val="-6"/>
        </w:rPr>
        <w:t xml:space="preserve"> </w:t>
      </w:r>
      <w:r>
        <w:t>Ongoing</w:t>
      </w:r>
      <w:r>
        <w:rPr>
          <w:spacing w:val="-5"/>
        </w:rPr>
        <w:t xml:space="preserve"> </w:t>
      </w:r>
      <w:r>
        <w:t>until</w:t>
      </w:r>
      <w:r>
        <w:rPr>
          <w:spacing w:val="-8"/>
        </w:rPr>
        <w:t xml:space="preserve"> </w:t>
      </w:r>
      <w:r>
        <w:t>resource</w:t>
      </w:r>
      <w:r>
        <w:rPr>
          <w:spacing w:val="-8"/>
        </w:rPr>
        <w:t xml:space="preserve"> </w:t>
      </w:r>
      <w:r>
        <w:t>need</w:t>
      </w:r>
      <w:r>
        <w:rPr>
          <w:spacing w:val="-5"/>
        </w:rPr>
        <w:t xml:space="preserve"> </w:t>
      </w:r>
      <w:r>
        <w:rPr>
          <w:spacing w:val="-2"/>
        </w:rPr>
        <w:t>declines</w:t>
      </w:r>
    </w:p>
    <w:p w14:paraId="4CA745F7" w14:textId="77777777" w:rsidR="00C662C3" w:rsidRDefault="00C662C3">
      <w:pPr>
        <w:pStyle w:val="BodyText"/>
      </w:pPr>
    </w:p>
    <w:p w14:paraId="4834008D" w14:textId="77777777" w:rsidR="00C662C3" w:rsidRDefault="00EB6982">
      <w:pPr>
        <w:pStyle w:val="Heading3"/>
        <w:spacing w:before="1"/>
      </w:pPr>
      <w:r>
        <w:t>PROJECT</w:t>
      </w:r>
      <w:r>
        <w:rPr>
          <w:spacing w:val="-10"/>
        </w:rPr>
        <w:t xml:space="preserve"> </w:t>
      </w:r>
      <w:r>
        <w:rPr>
          <w:spacing w:val="-2"/>
        </w:rPr>
        <w:t>OVERVIEW</w:t>
      </w:r>
    </w:p>
    <w:p w14:paraId="0E0609AD" w14:textId="084B92EF" w:rsidR="00C662C3" w:rsidRDefault="00EB6982">
      <w:pPr>
        <w:pStyle w:val="BodyText"/>
        <w:ind w:left="840" w:right="886"/>
        <w:jc w:val="both"/>
      </w:pPr>
      <w:r>
        <w:t>The</w:t>
      </w:r>
      <w:r>
        <w:rPr>
          <w:spacing w:val="-2"/>
        </w:rPr>
        <w:t xml:space="preserve"> </w:t>
      </w:r>
      <w:r>
        <w:t>Community</w:t>
      </w:r>
      <w:r>
        <w:rPr>
          <w:spacing w:val="-2"/>
        </w:rPr>
        <w:t xml:space="preserve"> </w:t>
      </w:r>
      <w:r>
        <w:t>Services</w:t>
      </w:r>
      <w:r>
        <w:rPr>
          <w:spacing w:val="-4"/>
        </w:rPr>
        <w:t xml:space="preserve"> </w:t>
      </w:r>
      <w:r>
        <w:t>Department</w:t>
      </w:r>
      <w:r>
        <w:rPr>
          <w:spacing w:val="-4"/>
        </w:rPr>
        <w:t xml:space="preserve"> </w:t>
      </w:r>
      <w:r>
        <w:t>of</w:t>
      </w:r>
      <w:r>
        <w:rPr>
          <w:spacing w:val="-5"/>
        </w:rPr>
        <w:t xml:space="preserve"> </w:t>
      </w:r>
      <w:r>
        <w:t>the</w:t>
      </w:r>
      <w:r>
        <w:rPr>
          <w:spacing w:val="-4"/>
        </w:rPr>
        <w:t xml:space="preserve"> </w:t>
      </w:r>
      <w:r>
        <w:t>North</w:t>
      </w:r>
      <w:r>
        <w:rPr>
          <w:spacing w:val="-2"/>
        </w:rPr>
        <w:t xml:space="preserve"> </w:t>
      </w:r>
      <w:r>
        <w:t>Los</w:t>
      </w:r>
      <w:r>
        <w:rPr>
          <w:spacing w:val="-5"/>
        </w:rPr>
        <w:t xml:space="preserve"> </w:t>
      </w:r>
      <w:r>
        <w:t>Angeles</w:t>
      </w:r>
      <w:r>
        <w:rPr>
          <w:spacing w:val="-4"/>
        </w:rPr>
        <w:t xml:space="preserve"> </w:t>
      </w:r>
      <w:r>
        <w:t>County</w:t>
      </w:r>
      <w:r>
        <w:rPr>
          <w:spacing w:val="-4"/>
        </w:rPr>
        <w:t xml:space="preserve"> </w:t>
      </w:r>
      <w:r>
        <w:t>Regional</w:t>
      </w:r>
      <w:r>
        <w:rPr>
          <w:spacing w:val="-5"/>
        </w:rPr>
        <w:t xml:space="preserve"> </w:t>
      </w:r>
      <w:r>
        <w:t>Center</w:t>
      </w:r>
      <w:r>
        <w:rPr>
          <w:spacing w:val="-4"/>
        </w:rPr>
        <w:t xml:space="preserve"> </w:t>
      </w:r>
      <w:r>
        <w:t>(NLACRC)</w:t>
      </w:r>
      <w:r>
        <w:rPr>
          <w:spacing w:val="-2"/>
        </w:rPr>
        <w:t xml:space="preserve"> </w:t>
      </w:r>
      <w:r>
        <w:t>is releasing this Request for Vendorization (RFV) to seek qualified and experienced Specialized Recreational Therapists to provide non-medical therapies, or services used alongside evidence- based interventions/conventional treatments, for children</w:t>
      </w:r>
      <w:r w:rsidR="00CD4413">
        <w:t xml:space="preserve"> ages (3+)</w:t>
      </w:r>
      <w:r>
        <w:t xml:space="preserve"> and adults found eligible for regional center</w:t>
      </w:r>
      <w:r>
        <w:rPr>
          <w:spacing w:val="-13"/>
        </w:rPr>
        <w:t xml:space="preserve"> </w:t>
      </w:r>
      <w:r>
        <w:t>services</w:t>
      </w:r>
      <w:r>
        <w:rPr>
          <w:spacing w:val="-12"/>
        </w:rPr>
        <w:t xml:space="preserve"> </w:t>
      </w:r>
      <w:r>
        <w:t>to</w:t>
      </w:r>
      <w:r>
        <w:rPr>
          <w:spacing w:val="-13"/>
        </w:rPr>
        <w:t xml:space="preserve"> </w:t>
      </w:r>
      <w:r>
        <w:t>achieve</w:t>
      </w:r>
      <w:r>
        <w:rPr>
          <w:spacing w:val="-12"/>
        </w:rPr>
        <w:t xml:space="preserve"> </w:t>
      </w:r>
      <w:r>
        <w:t>an</w:t>
      </w:r>
      <w:r>
        <w:rPr>
          <w:spacing w:val="-11"/>
        </w:rPr>
        <w:t xml:space="preserve"> </w:t>
      </w:r>
      <w:r>
        <w:t>Individual</w:t>
      </w:r>
      <w:r>
        <w:rPr>
          <w:spacing w:val="-12"/>
        </w:rPr>
        <w:t xml:space="preserve"> </w:t>
      </w:r>
      <w:r>
        <w:t>Family</w:t>
      </w:r>
      <w:r>
        <w:rPr>
          <w:spacing w:val="-12"/>
        </w:rPr>
        <w:t xml:space="preserve"> </w:t>
      </w:r>
      <w:r>
        <w:t>Service</w:t>
      </w:r>
      <w:r>
        <w:rPr>
          <w:spacing w:val="-13"/>
        </w:rPr>
        <w:t xml:space="preserve"> </w:t>
      </w:r>
      <w:r>
        <w:t>Plan</w:t>
      </w:r>
      <w:r>
        <w:rPr>
          <w:spacing w:val="-12"/>
        </w:rPr>
        <w:t xml:space="preserve"> </w:t>
      </w:r>
      <w:r>
        <w:t>(IFSP)</w:t>
      </w:r>
      <w:r>
        <w:rPr>
          <w:spacing w:val="-13"/>
        </w:rPr>
        <w:t xml:space="preserve"> </w:t>
      </w:r>
      <w:r>
        <w:t>or</w:t>
      </w:r>
      <w:r>
        <w:rPr>
          <w:spacing w:val="-10"/>
        </w:rPr>
        <w:t xml:space="preserve"> </w:t>
      </w:r>
      <w:r>
        <w:t>an</w:t>
      </w:r>
      <w:r>
        <w:rPr>
          <w:spacing w:val="-11"/>
        </w:rPr>
        <w:t xml:space="preserve"> </w:t>
      </w:r>
      <w:r>
        <w:t>Individual</w:t>
      </w:r>
      <w:r>
        <w:rPr>
          <w:spacing w:val="-13"/>
        </w:rPr>
        <w:t xml:space="preserve"> </w:t>
      </w:r>
      <w:r>
        <w:t>Program</w:t>
      </w:r>
      <w:r>
        <w:rPr>
          <w:spacing w:val="-12"/>
        </w:rPr>
        <w:t xml:space="preserve"> </w:t>
      </w:r>
      <w:r>
        <w:t>Plan</w:t>
      </w:r>
      <w:r>
        <w:rPr>
          <w:spacing w:val="-12"/>
        </w:rPr>
        <w:t xml:space="preserve"> </w:t>
      </w:r>
      <w:r>
        <w:t xml:space="preserve">(IPP) </w:t>
      </w:r>
      <w:r>
        <w:rPr>
          <w:spacing w:val="-2"/>
        </w:rPr>
        <w:t>objective.</w:t>
      </w:r>
    </w:p>
    <w:p w14:paraId="18ADED45" w14:textId="77777777" w:rsidR="00C662C3" w:rsidRDefault="00C662C3">
      <w:pPr>
        <w:pStyle w:val="BodyText"/>
        <w:spacing w:before="2"/>
      </w:pPr>
    </w:p>
    <w:p w14:paraId="6374251D" w14:textId="77777777" w:rsidR="00C662C3" w:rsidRDefault="00EB6982">
      <w:pPr>
        <w:pStyle w:val="Heading3"/>
      </w:pPr>
      <w:r>
        <w:t>INDIVIDUALS</w:t>
      </w:r>
      <w:r>
        <w:rPr>
          <w:spacing w:val="-9"/>
        </w:rPr>
        <w:t xml:space="preserve"> </w:t>
      </w:r>
      <w:r>
        <w:t>TO</w:t>
      </w:r>
      <w:r>
        <w:rPr>
          <w:spacing w:val="-7"/>
        </w:rPr>
        <w:t xml:space="preserve"> </w:t>
      </w:r>
      <w:r>
        <w:t>BE</w:t>
      </w:r>
      <w:r>
        <w:rPr>
          <w:spacing w:val="-7"/>
        </w:rPr>
        <w:t xml:space="preserve"> </w:t>
      </w:r>
      <w:r>
        <w:rPr>
          <w:spacing w:val="-2"/>
        </w:rPr>
        <w:t>SERVED</w:t>
      </w:r>
    </w:p>
    <w:p w14:paraId="79C0BA73" w14:textId="77777777" w:rsidR="00C662C3" w:rsidRDefault="00EB6982">
      <w:pPr>
        <w:pStyle w:val="BodyText"/>
        <w:spacing w:before="22" w:line="259" w:lineRule="auto"/>
        <w:ind w:left="840" w:right="353"/>
        <w:jc w:val="both"/>
      </w:pPr>
      <w:r>
        <w:t>Specialized Recreational Therapy is designed to maximize and strengthen an individual’s interaction and skills through recreational activities. Non-medical therapies, including Specialized Recreational Therapy, are provided to children and adults who are eligible for regional center services as a recreation or socialization program. Services may focus on using therapeutic modalities to mitigate social skill challenges. These non-medical therapies can provide family supports through planned relief, improve social skills, and support habilitative services.</w:t>
      </w:r>
      <w:r>
        <w:rPr>
          <w:spacing w:val="40"/>
        </w:rPr>
        <w:t xml:space="preserve"> </w:t>
      </w:r>
      <w:r>
        <w:t>Non-medical therapies can provide opportunities in both integrated</w:t>
      </w:r>
      <w:r>
        <w:rPr>
          <w:spacing w:val="40"/>
        </w:rPr>
        <w:t xml:space="preserve"> </w:t>
      </w:r>
      <w:r>
        <w:t>and</w:t>
      </w:r>
      <w:r>
        <w:rPr>
          <w:spacing w:val="40"/>
        </w:rPr>
        <w:t xml:space="preserve"> </w:t>
      </w:r>
      <w:r>
        <w:t>specialized settings to engage in</w:t>
      </w:r>
      <w:r>
        <w:rPr>
          <w:spacing w:val="-1"/>
        </w:rPr>
        <w:t xml:space="preserve"> </w:t>
      </w:r>
      <w:r>
        <w:t>hobbies, participate in</w:t>
      </w:r>
      <w:r>
        <w:rPr>
          <w:spacing w:val="-1"/>
        </w:rPr>
        <w:t xml:space="preserve"> </w:t>
      </w:r>
      <w:r>
        <w:t>recreational events, and pursue leisure interests.</w:t>
      </w:r>
    </w:p>
    <w:p w14:paraId="71BDC3B6" w14:textId="77777777" w:rsidR="00C662C3" w:rsidRDefault="00C662C3">
      <w:pPr>
        <w:pStyle w:val="BodyText"/>
        <w:spacing w:before="10"/>
        <w:rPr>
          <w:sz w:val="23"/>
        </w:rPr>
      </w:pPr>
    </w:p>
    <w:p w14:paraId="180A19BA" w14:textId="77777777" w:rsidR="00C662C3" w:rsidRDefault="00EB6982">
      <w:pPr>
        <w:pStyle w:val="Heading3"/>
        <w:spacing w:line="267" w:lineRule="exact"/>
      </w:pPr>
      <w:r>
        <w:t>ADMISSION</w:t>
      </w:r>
      <w:r>
        <w:rPr>
          <w:spacing w:val="-8"/>
        </w:rPr>
        <w:t xml:space="preserve"> </w:t>
      </w:r>
      <w:r>
        <w:rPr>
          <w:spacing w:val="-2"/>
        </w:rPr>
        <w:t>CRITERIA</w:t>
      </w:r>
    </w:p>
    <w:p w14:paraId="5689AABE" w14:textId="77777777" w:rsidR="00C662C3" w:rsidRDefault="00EB6982">
      <w:pPr>
        <w:pStyle w:val="BodyText"/>
        <w:ind w:left="840" w:right="354"/>
        <w:jc w:val="both"/>
      </w:pPr>
      <w:r>
        <w:t>Applicants</w:t>
      </w:r>
      <w:r>
        <w:rPr>
          <w:spacing w:val="-8"/>
        </w:rPr>
        <w:t xml:space="preserve"> </w:t>
      </w:r>
      <w:r>
        <w:t>should</w:t>
      </w:r>
      <w:r>
        <w:rPr>
          <w:spacing w:val="-10"/>
        </w:rPr>
        <w:t xml:space="preserve"> </w:t>
      </w:r>
      <w:r>
        <w:t>design</w:t>
      </w:r>
      <w:r>
        <w:rPr>
          <w:spacing w:val="-10"/>
        </w:rPr>
        <w:t xml:space="preserve"> </w:t>
      </w:r>
      <w:r>
        <w:t>a</w:t>
      </w:r>
      <w:r>
        <w:rPr>
          <w:spacing w:val="-9"/>
        </w:rPr>
        <w:t xml:space="preserve"> </w:t>
      </w:r>
      <w:r>
        <w:t>program</w:t>
      </w:r>
      <w:r>
        <w:rPr>
          <w:spacing w:val="-8"/>
        </w:rPr>
        <w:t xml:space="preserve"> </w:t>
      </w:r>
      <w:r>
        <w:t>that</w:t>
      </w:r>
      <w:r>
        <w:rPr>
          <w:spacing w:val="-8"/>
        </w:rPr>
        <w:t xml:space="preserve"> </w:t>
      </w:r>
      <w:r>
        <w:t>is</w:t>
      </w:r>
      <w:r>
        <w:rPr>
          <w:spacing w:val="-9"/>
        </w:rPr>
        <w:t xml:space="preserve"> </w:t>
      </w:r>
      <w:r>
        <w:t>equipped</w:t>
      </w:r>
      <w:r>
        <w:rPr>
          <w:spacing w:val="-9"/>
        </w:rPr>
        <w:t xml:space="preserve"> </w:t>
      </w:r>
      <w:r>
        <w:t>to</w:t>
      </w:r>
      <w:r>
        <w:rPr>
          <w:spacing w:val="-8"/>
        </w:rPr>
        <w:t xml:space="preserve"> </w:t>
      </w:r>
      <w:r>
        <w:t>meet</w:t>
      </w:r>
      <w:r>
        <w:rPr>
          <w:spacing w:val="-11"/>
        </w:rPr>
        <w:t xml:space="preserve"> </w:t>
      </w:r>
      <w:r>
        <w:t>the</w:t>
      </w:r>
      <w:r>
        <w:rPr>
          <w:spacing w:val="-9"/>
        </w:rPr>
        <w:t xml:space="preserve"> </w:t>
      </w:r>
      <w:r>
        <w:t>specialized</w:t>
      </w:r>
      <w:r>
        <w:rPr>
          <w:spacing w:val="-9"/>
        </w:rPr>
        <w:t xml:space="preserve"> </w:t>
      </w:r>
      <w:r>
        <w:t>needs</w:t>
      </w:r>
      <w:r>
        <w:rPr>
          <w:spacing w:val="-9"/>
        </w:rPr>
        <w:t xml:space="preserve"> </w:t>
      </w:r>
      <w:r>
        <w:t>of</w:t>
      </w:r>
      <w:r>
        <w:rPr>
          <w:spacing w:val="-10"/>
        </w:rPr>
        <w:t xml:space="preserve"> </w:t>
      </w:r>
      <w:r>
        <w:t>an</w:t>
      </w:r>
      <w:r>
        <w:rPr>
          <w:spacing w:val="-10"/>
        </w:rPr>
        <w:t xml:space="preserve"> </w:t>
      </w:r>
      <w:r>
        <w:t>individual</w:t>
      </w:r>
      <w:r>
        <w:rPr>
          <w:spacing w:val="-10"/>
        </w:rPr>
        <w:t xml:space="preserve"> </w:t>
      </w:r>
      <w:r>
        <w:t>whose diagnoses are likely to include the following:</w:t>
      </w:r>
    </w:p>
    <w:p w14:paraId="7A68215F" w14:textId="77777777" w:rsidR="00C662C3" w:rsidRDefault="00EB6982">
      <w:pPr>
        <w:pStyle w:val="ListParagraph"/>
        <w:numPr>
          <w:ilvl w:val="0"/>
          <w:numId w:val="6"/>
        </w:numPr>
        <w:tabs>
          <w:tab w:val="left" w:pos="2191"/>
          <w:tab w:val="left" w:pos="2192"/>
        </w:tabs>
        <w:spacing w:line="279" w:lineRule="exact"/>
      </w:pPr>
      <w:r>
        <w:t>Severe</w:t>
      </w:r>
      <w:r>
        <w:rPr>
          <w:spacing w:val="-5"/>
        </w:rPr>
        <w:t xml:space="preserve"> </w:t>
      </w:r>
      <w:r>
        <w:t>or</w:t>
      </w:r>
      <w:r>
        <w:rPr>
          <w:spacing w:val="-4"/>
        </w:rPr>
        <w:t xml:space="preserve"> </w:t>
      </w:r>
      <w:r>
        <w:t>moderate</w:t>
      </w:r>
      <w:r>
        <w:rPr>
          <w:spacing w:val="-3"/>
        </w:rPr>
        <w:t xml:space="preserve"> </w:t>
      </w:r>
      <w:r>
        <w:t>to</w:t>
      </w:r>
      <w:r>
        <w:rPr>
          <w:spacing w:val="-3"/>
        </w:rPr>
        <w:t xml:space="preserve"> </w:t>
      </w:r>
      <w:r>
        <w:t>mild</w:t>
      </w:r>
      <w:r>
        <w:rPr>
          <w:spacing w:val="-3"/>
        </w:rPr>
        <w:t xml:space="preserve"> </w:t>
      </w:r>
      <w:r>
        <w:t>levels</w:t>
      </w:r>
      <w:r>
        <w:rPr>
          <w:spacing w:val="-2"/>
        </w:rPr>
        <w:t xml:space="preserve"> </w:t>
      </w:r>
      <w:r>
        <w:t>of</w:t>
      </w:r>
      <w:r>
        <w:rPr>
          <w:spacing w:val="-4"/>
        </w:rPr>
        <w:t xml:space="preserve"> </w:t>
      </w:r>
      <w:r>
        <w:t>cognitive</w:t>
      </w:r>
      <w:r>
        <w:rPr>
          <w:spacing w:val="-1"/>
        </w:rPr>
        <w:t xml:space="preserve"> </w:t>
      </w:r>
      <w:r>
        <w:rPr>
          <w:spacing w:val="-2"/>
        </w:rPr>
        <w:t>deficit</w:t>
      </w:r>
    </w:p>
    <w:p w14:paraId="07D53E5D" w14:textId="77777777" w:rsidR="00C662C3" w:rsidRDefault="00EB6982">
      <w:pPr>
        <w:pStyle w:val="ListParagraph"/>
        <w:numPr>
          <w:ilvl w:val="0"/>
          <w:numId w:val="6"/>
        </w:numPr>
        <w:tabs>
          <w:tab w:val="left" w:pos="2191"/>
          <w:tab w:val="left" w:pos="2192"/>
        </w:tabs>
        <w:spacing w:line="279" w:lineRule="exact"/>
      </w:pPr>
      <w:r>
        <w:t>Autism</w:t>
      </w:r>
      <w:r>
        <w:rPr>
          <w:spacing w:val="-3"/>
        </w:rPr>
        <w:t xml:space="preserve"> </w:t>
      </w:r>
      <w:r>
        <w:t>and</w:t>
      </w:r>
      <w:r>
        <w:rPr>
          <w:spacing w:val="-4"/>
        </w:rPr>
        <w:t xml:space="preserve"> </w:t>
      </w:r>
      <w:r>
        <w:t>Autism</w:t>
      </w:r>
      <w:r>
        <w:rPr>
          <w:spacing w:val="-5"/>
        </w:rPr>
        <w:t xml:space="preserve"> </w:t>
      </w:r>
      <w:r>
        <w:t>Spectrum</w:t>
      </w:r>
      <w:r>
        <w:rPr>
          <w:spacing w:val="-3"/>
        </w:rPr>
        <w:t xml:space="preserve"> </w:t>
      </w:r>
      <w:r>
        <w:rPr>
          <w:spacing w:val="-2"/>
        </w:rPr>
        <w:t>Disorders</w:t>
      </w:r>
    </w:p>
    <w:p w14:paraId="1AC62B36" w14:textId="77777777" w:rsidR="00C662C3" w:rsidRDefault="00EB6982">
      <w:pPr>
        <w:pStyle w:val="ListParagraph"/>
        <w:numPr>
          <w:ilvl w:val="0"/>
          <w:numId w:val="6"/>
        </w:numPr>
        <w:tabs>
          <w:tab w:val="left" w:pos="2191"/>
          <w:tab w:val="left" w:pos="2192"/>
        </w:tabs>
        <w:spacing w:before="1"/>
      </w:pPr>
      <w:r>
        <w:t>Seizure</w:t>
      </w:r>
      <w:r>
        <w:rPr>
          <w:spacing w:val="-8"/>
        </w:rPr>
        <w:t xml:space="preserve"> </w:t>
      </w:r>
      <w:r>
        <w:rPr>
          <w:spacing w:val="-2"/>
        </w:rPr>
        <w:t>Disorders</w:t>
      </w:r>
    </w:p>
    <w:p w14:paraId="3F747DA6" w14:textId="77777777" w:rsidR="00C662C3" w:rsidRDefault="00EB6982">
      <w:pPr>
        <w:pStyle w:val="ListParagraph"/>
        <w:numPr>
          <w:ilvl w:val="0"/>
          <w:numId w:val="6"/>
        </w:numPr>
        <w:tabs>
          <w:tab w:val="left" w:pos="2191"/>
          <w:tab w:val="left" w:pos="2192"/>
        </w:tabs>
      </w:pPr>
      <w:r>
        <w:t>Mental</w:t>
      </w:r>
      <w:r>
        <w:rPr>
          <w:spacing w:val="-5"/>
        </w:rPr>
        <w:t xml:space="preserve"> </w:t>
      </w:r>
      <w:r>
        <w:t>Illness/Psychiatric</w:t>
      </w:r>
      <w:r>
        <w:rPr>
          <w:spacing w:val="-8"/>
        </w:rPr>
        <w:t xml:space="preserve"> </w:t>
      </w:r>
      <w:r>
        <w:rPr>
          <w:spacing w:val="-2"/>
        </w:rPr>
        <w:t>Diagnosis</w:t>
      </w:r>
    </w:p>
    <w:p w14:paraId="73052AA2" w14:textId="77777777" w:rsidR="00C662C3" w:rsidRDefault="00EB6982">
      <w:pPr>
        <w:pStyle w:val="ListParagraph"/>
        <w:numPr>
          <w:ilvl w:val="0"/>
          <w:numId w:val="6"/>
        </w:numPr>
        <w:tabs>
          <w:tab w:val="left" w:pos="2191"/>
          <w:tab w:val="left" w:pos="2192"/>
        </w:tabs>
        <w:spacing w:before="1" w:line="279" w:lineRule="exact"/>
      </w:pPr>
      <w:r>
        <w:t>Need</w:t>
      </w:r>
      <w:r>
        <w:rPr>
          <w:spacing w:val="-5"/>
        </w:rPr>
        <w:t xml:space="preserve"> </w:t>
      </w:r>
      <w:r>
        <w:t>for</w:t>
      </w:r>
      <w:r>
        <w:rPr>
          <w:spacing w:val="-4"/>
        </w:rPr>
        <w:t xml:space="preserve"> </w:t>
      </w:r>
      <w:r>
        <w:t>assistance</w:t>
      </w:r>
      <w:r>
        <w:rPr>
          <w:spacing w:val="-3"/>
        </w:rPr>
        <w:t xml:space="preserve"> </w:t>
      </w:r>
      <w:r>
        <w:t>with</w:t>
      </w:r>
      <w:r>
        <w:rPr>
          <w:spacing w:val="-1"/>
        </w:rPr>
        <w:t xml:space="preserve"> </w:t>
      </w:r>
      <w:r>
        <w:t>some</w:t>
      </w:r>
      <w:r>
        <w:rPr>
          <w:spacing w:val="-3"/>
        </w:rPr>
        <w:t xml:space="preserve"> </w:t>
      </w:r>
      <w:r>
        <w:t>or</w:t>
      </w:r>
      <w:r>
        <w:rPr>
          <w:spacing w:val="-1"/>
        </w:rPr>
        <w:t xml:space="preserve"> </w:t>
      </w:r>
      <w:r>
        <w:t>all</w:t>
      </w:r>
      <w:r>
        <w:rPr>
          <w:spacing w:val="-5"/>
        </w:rPr>
        <w:t xml:space="preserve"> </w:t>
      </w:r>
      <w:r>
        <w:t>aspects</w:t>
      </w:r>
      <w:r>
        <w:rPr>
          <w:spacing w:val="-3"/>
        </w:rPr>
        <w:t xml:space="preserve"> </w:t>
      </w:r>
      <w:r>
        <w:t>of</w:t>
      </w:r>
      <w:r>
        <w:rPr>
          <w:spacing w:val="-1"/>
        </w:rPr>
        <w:t xml:space="preserve"> </w:t>
      </w:r>
      <w:r>
        <w:t>social</w:t>
      </w:r>
      <w:r>
        <w:rPr>
          <w:spacing w:val="-4"/>
        </w:rPr>
        <w:t xml:space="preserve"> </w:t>
      </w:r>
      <w:r>
        <w:t>engagement</w:t>
      </w:r>
      <w:r>
        <w:rPr>
          <w:spacing w:val="-3"/>
        </w:rPr>
        <w:t xml:space="preserve"> </w:t>
      </w:r>
      <w:r>
        <w:t>in</w:t>
      </w:r>
      <w:r>
        <w:rPr>
          <w:spacing w:val="-1"/>
        </w:rPr>
        <w:t xml:space="preserve"> </w:t>
      </w:r>
      <w:r>
        <w:t>the</w:t>
      </w:r>
      <w:r>
        <w:rPr>
          <w:spacing w:val="-3"/>
        </w:rPr>
        <w:t xml:space="preserve"> </w:t>
      </w:r>
      <w:r>
        <w:rPr>
          <w:spacing w:val="-2"/>
        </w:rPr>
        <w:t>community.</w:t>
      </w:r>
    </w:p>
    <w:p w14:paraId="2841872F" w14:textId="77777777" w:rsidR="00C662C3" w:rsidRDefault="00EB6982">
      <w:pPr>
        <w:pStyle w:val="ListParagraph"/>
        <w:numPr>
          <w:ilvl w:val="0"/>
          <w:numId w:val="6"/>
        </w:numPr>
        <w:tabs>
          <w:tab w:val="left" w:pos="2191"/>
          <w:tab w:val="left" w:pos="2192"/>
        </w:tabs>
        <w:spacing w:line="279" w:lineRule="exact"/>
      </w:pPr>
      <w:r>
        <w:t>Non-ambulatory</w:t>
      </w:r>
      <w:r>
        <w:rPr>
          <w:spacing w:val="-5"/>
        </w:rPr>
        <w:t xml:space="preserve"> </w:t>
      </w:r>
      <w:r>
        <w:t>with</w:t>
      </w:r>
      <w:r>
        <w:rPr>
          <w:spacing w:val="-5"/>
        </w:rPr>
        <w:t xml:space="preserve"> </w:t>
      </w:r>
      <w:r>
        <w:t>mild</w:t>
      </w:r>
      <w:r>
        <w:rPr>
          <w:spacing w:val="-5"/>
        </w:rPr>
        <w:t xml:space="preserve"> </w:t>
      </w:r>
      <w:r>
        <w:t>to</w:t>
      </w:r>
      <w:r>
        <w:rPr>
          <w:spacing w:val="-1"/>
        </w:rPr>
        <w:t xml:space="preserve"> </w:t>
      </w:r>
      <w:r>
        <w:t>severe</w:t>
      </w:r>
      <w:r>
        <w:rPr>
          <w:spacing w:val="-3"/>
        </w:rPr>
        <w:t xml:space="preserve"> </w:t>
      </w:r>
      <w:r>
        <w:t>mobility</w:t>
      </w:r>
      <w:r>
        <w:rPr>
          <w:spacing w:val="-4"/>
        </w:rPr>
        <w:t xml:space="preserve"> </w:t>
      </w:r>
      <w:r>
        <w:rPr>
          <w:spacing w:val="-2"/>
        </w:rPr>
        <w:t>challenges.</w:t>
      </w:r>
    </w:p>
    <w:p w14:paraId="74EBD323" w14:textId="77777777" w:rsidR="00C662C3" w:rsidRDefault="00EB6982">
      <w:pPr>
        <w:pStyle w:val="ListParagraph"/>
        <w:numPr>
          <w:ilvl w:val="0"/>
          <w:numId w:val="6"/>
        </w:numPr>
        <w:tabs>
          <w:tab w:val="left" w:pos="2191"/>
          <w:tab w:val="left" w:pos="2192"/>
        </w:tabs>
      </w:pPr>
      <w:r>
        <w:t>Individuals</w:t>
      </w:r>
      <w:r>
        <w:rPr>
          <w:spacing w:val="-3"/>
        </w:rPr>
        <w:t xml:space="preserve"> </w:t>
      </w:r>
      <w:r>
        <w:t>with</w:t>
      </w:r>
      <w:r>
        <w:rPr>
          <w:spacing w:val="-3"/>
        </w:rPr>
        <w:t xml:space="preserve"> </w:t>
      </w:r>
      <w:r>
        <w:t>functional</w:t>
      </w:r>
      <w:r>
        <w:rPr>
          <w:spacing w:val="-6"/>
        </w:rPr>
        <w:t xml:space="preserve"> </w:t>
      </w:r>
      <w:r>
        <w:t>limitations</w:t>
      </w:r>
      <w:r>
        <w:rPr>
          <w:spacing w:val="-3"/>
        </w:rPr>
        <w:t xml:space="preserve"> </w:t>
      </w:r>
      <w:r>
        <w:t>such</w:t>
      </w:r>
      <w:r>
        <w:rPr>
          <w:spacing w:val="-6"/>
        </w:rPr>
        <w:t xml:space="preserve"> </w:t>
      </w:r>
      <w:r>
        <w:t>as</w:t>
      </w:r>
      <w:r>
        <w:rPr>
          <w:spacing w:val="-5"/>
        </w:rPr>
        <w:t xml:space="preserve"> </w:t>
      </w:r>
      <w:r>
        <w:t>vision</w:t>
      </w:r>
      <w:r>
        <w:rPr>
          <w:spacing w:val="-6"/>
        </w:rPr>
        <w:t xml:space="preserve"> </w:t>
      </w:r>
      <w:r>
        <w:t>or</w:t>
      </w:r>
      <w:r>
        <w:rPr>
          <w:spacing w:val="-3"/>
        </w:rPr>
        <w:t xml:space="preserve"> </w:t>
      </w:r>
      <w:r>
        <w:t>hearing</w:t>
      </w:r>
      <w:r>
        <w:rPr>
          <w:spacing w:val="-3"/>
        </w:rPr>
        <w:t xml:space="preserve"> </w:t>
      </w:r>
      <w:r>
        <w:rPr>
          <w:spacing w:val="-2"/>
        </w:rPr>
        <w:t>loss.</w:t>
      </w:r>
    </w:p>
    <w:p w14:paraId="160FE758" w14:textId="77777777" w:rsidR="00C662C3" w:rsidRDefault="00C662C3">
      <w:pPr>
        <w:pStyle w:val="BodyText"/>
        <w:spacing w:before="1"/>
      </w:pPr>
    </w:p>
    <w:p w14:paraId="7B2AD7BB" w14:textId="77777777" w:rsidR="00C662C3" w:rsidRDefault="00EB6982">
      <w:pPr>
        <w:pStyle w:val="Heading3"/>
      </w:pPr>
      <w:r>
        <w:t>PROPOSED</w:t>
      </w:r>
      <w:r>
        <w:rPr>
          <w:spacing w:val="-6"/>
        </w:rPr>
        <w:t xml:space="preserve"> </w:t>
      </w:r>
      <w:r>
        <w:t>MODELS</w:t>
      </w:r>
      <w:r>
        <w:rPr>
          <w:spacing w:val="-4"/>
        </w:rPr>
        <w:t xml:space="preserve"> </w:t>
      </w:r>
      <w:r>
        <w:t>OF</w:t>
      </w:r>
      <w:r>
        <w:rPr>
          <w:spacing w:val="-7"/>
        </w:rPr>
        <w:t xml:space="preserve"> </w:t>
      </w:r>
      <w:r>
        <w:rPr>
          <w:spacing w:val="-2"/>
        </w:rPr>
        <w:t>SERVICE</w:t>
      </w:r>
    </w:p>
    <w:p w14:paraId="35A32D0D" w14:textId="77777777" w:rsidR="00C662C3" w:rsidRDefault="00EB6982">
      <w:pPr>
        <w:pStyle w:val="BodyText"/>
        <w:ind w:left="840"/>
        <w:jc w:val="both"/>
      </w:pPr>
      <w:r>
        <w:t>Specialized</w:t>
      </w:r>
      <w:r>
        <w:rPr>
          <w:spacing w:val="-4"/>
        </w:rPr>
        <w:t xml:space="preserve"> </w:t>
      </w:r>
      <w:r>
        <w:t>Recreational</w:t>
      </w:r>
      <w:r>
        <w:rPr>
          <w:spacing w:val="-3"/>
        </w:rPr>
        <w:t xml:space="preserve"> </w:t>
      </w:r>
      <w:r>
        <w:t>Therapy</w:t>
      </w:r>
      <w:r>
        <w:rPr>
          <w:spacing w:val="-2"/>
        </w:rPr>
        <w:t xml:space="preserve"> </w:t>
      </w:r>
      <w:r>
        <w:t>includes,</w:t>
      </w:r>
      <w:r>
        <w:rPr>
          <w:spacing w:val="-5"/>
        </w:rPr>
        <w:t xml:space="preserve"> </w:t>
      </w:r>
      <w:r>
        <w:t>but</w:t>
      </w:r>
      <w:r>
        <w:rPr>
          <w:spacing w:val="-3"/>
        </w:rPr>
        <w:t xml:space="preserve"> </w:t>
      </w:r>
      <w:r>
        <w:t>is</w:t>
      </w:r>
      <w:r>
        <w:rPr>
          <w:spacing w:val="-3"/>
        </w:rPr>
        <w:t xml:space="preserve"> </w:t>
      </w:r>
      <w:r>
        <w:t>not</w:t>
      </w:r>
      <w:r>
        <w:rPr>
          <w:spacing w:val="-4"/>
        </w:rPr>
        <w:t xml:space="preserve"> </w:t>
      </w:r>
      <w:r>
        <w:t>limited</w:t>
      </w:r>
      <w:r>
        <w:rPr>
          <w:spacing w:val="-5"/>
        </w:rPr>
        <w:t xml:space="preserve"> to:</w:t>
      </w:r>
    </w:p>
    <w:p w14:paraId="500418F9" w14:textId="77777777" w:rsidR="00C662C3" w:rsidRDefault="00EB6982">
      <w:pPr>
        <w:pStyle w:val="ListParagraph"/>
        <w:numPr>
          <w:ilvl w:val="0"/>
          <w:numId w:val="6"/>
        </w:numPr>
        <w:tabs>
          <w:tab w:val="left" w:pos="1920"/>
          <w:tab w:val="left" w:pos="1921"/>
        </w:tabs>
        <w:spacing w:before="1"/>
        <w:ind w:left="1920" w:hanging="361"/>
      </w:pPr>
      <w:r>
        <w:t>Equestrian</w:t>
      </w:r>
      <w:r>
        <w:rPr>
          <w:spacing w:val="-4"/>
        </w:rPr>
        <w:t xml:space="preserve"> </w:t>
      </w:r>
      <w:r>
        <w:rPr>
          <w:spacing w:val="-2"/>
        </w:rPr>
        <w:t>therapy,</w:t>
      </w:r>
    </w:p>
    <w:p w14:paraId="483EECB6" w14:textId="77777777" w:rsidR="00C662C3" w:rsidRDefault="00EB6982">
      <w:pPr>
        <w:pStyle w:val="ListParagraph"/>
        <w:numPr>
          <w:ilvl w:val="0"/>
          <w:numId w:val="6"/>
        </w:numPr>
        <w:tabs>
          <w:tab w:val="left" w:pos="1920"/>
          <w:tab w:val="left" w:pos="1921"/>
        </w:tabs>
        <w:spacing w:before="1"/>
        <w:ind w:left="1920" w:hanging="361"/>
      </w:pPr>
      <w:r>
        <w:t>Movement</w:t>
      </w:r>
      <w:r>
        <w:rPr>
          <w:spacing w:val="-6"/>
        </w:rPr>
        <w:t xml:space="preserve"> </w:t>
      </w:r>
      <w:r>
        <w:t>therapy</w:t>
      </w:r>
      <w:r>
        <w:rPr>
          <w:spacing w:val="-5"/>
        </w:rPr>
        <w:t xml:space="preserve"> and</w:t>
      </w:r>
    </w:p>
    <w:p w14:paraId="310BDD4E" w14:textId="77777777" w:rsidR="00C662C3" w:rsidRDefault="00EB6982">
      <w:pPr>
        <w:pStyle w:val="ListParagraph"/>
        <w:numPr>
          <w:ilvl w:val="0"/>
          <w:numId w:val="6"/>
        </w:numPr>
        <w:tabs>
          <w:tab w:val="left" w:pos="1920"/>
          <w:tab w:val="left" w:pos="1921"/>
        </w:tabs>
        <w:ind w:left="1920" w:hanging="361"/>
      </w:pPr>
      <w:r>
        <w:t>Therapeutic</w:t>
      </w:r>
      <w:r>
        <w:rPr>
          <w:spacing w:val="-2"/>
        </w:rPr>
        <w:t xml:space="preserve"> play.</w:t>
      </w:r>
    </w:p>
    <w:p w14:paraId="2F35D559" w14:textId="77777777" w:rsidR="00C662C3" w:rsidRDefault="00C662C3">
      <w:pPr>
        <w:pStyle w:val="BodyText"/>
        <w:spacing w:before="10"/>
        <w:rPr>
          <w:sz w:val="21"/>
        </w:rPr>
      </w:pPr>
    </w:p>
    <w:p w14:paraId="3F469345" w14:textId="77777777" w:rsidR="00C662C3" w:rsidRDefault="00EB6982">
      <w:pPr>
        <w:pStyle w:val="BodyText"/>
        <w:spacing w:before="1"/>
        <w:ind w:left="926" w:right="584"/>
        <w:jc w:val="both"/>
      </w:pPr>
      <w:r>
        <w:t>All</w:t>
      </w:r>
      <w:r>
        <w:rPr>
          <w:spacing w:val="-9"/>
        </w:rPr>
        <w:t xml:space="preserve"> </w:t>
      </w:r>
      <w:r>
        <w:t>non-medical</w:t>
      </w:r>
      <w:r>
        <w:rPr>
          <w:spacing w:val="-12"/>
        </w:rPr>
        <w:t xml:space="preserve"> </w:t>
      </w:r>
      <w:r>
        <w:t>therapies</w:t>
      </w:r>
      <w:r>
        <w:rPr>
          <w:spacing w:val="-13"/>
        </w:rPr>
        <w:t xml:space="preserve"> </w:t>
      </w:r>
      <w:r>
        <w:t>must</w:t>
      </w:r>
      <w:r>
        <w:rPr>
          <w:spacing w:val="-8"/>
        </w:rPr>
        <w:t xml:space="preserve"> </w:t>
      </w:r>
      <w:r>
        <w:t>be</w:t>
      </w:r>
      <w:r>
        <w:rPr>
          <w:spacing w:val="-11"/>
        </w:rPr>
        <w:t xml:space="preserve"> </w:t>
      </w:r>
      <w:r>
        <w:t>evidenced-based</w:t>
      </w:r>
      <w:r>
        <w:rPr>
          <w:spacing w:val="-9"/>
        </w:rPr>
        <w:t xml:space="preserve"> </w:t>
      </w:r>
      <w:proofErr w:type="gramStart"/>
      <w:r>
        <w:t>in</w:t>
      </w:r>
      <w:r>
        <w:rPr>
          <w:spacing w:val="-10"/>
        </w:rPr>
        <w:t xml:space="preserve"> </w:t>
      </w:r>
      <w:r>
        <w:t>order</w:t>
      </w:r>
      <w:r>
        <w:rPr>
          <w:spacing w:val="-9"/>
        </w:rPr>
        <w:t xml:space="preserve"> </w:t>
      </w:r>
      <w:r>
        <w:t>to</w:t>
      </w:r>
      <w:proofErr w:type="gramEnd"/>
      <w:r>
        <w:rPr>
          <w:spacing w:val="-8"/>
        </w:rPr>
        <w:t xml:space="preserve"> </w:t>
      </w:r>
      <w:r>
        <w:t>be</w:t>
      </w:r>
      <w:r>
        <w:rPr>
          <w:spacing w:val="-8"/>
        </w:rPr>
        <w:t xml:space="preserve"> </w:t>
      </w:r>
      <w:r>
        <w:t>considered</w:t>
      </w:r>
      <w:r>
        <w:rPr>
          <w:spacing w:val="-9"/>
        </w:rPr>
        <w:t xml:space="preserve"> </w:t>
      </w:r>
      <w:r>
        <w:t>habilitative</w:t>
      </w:r>
      <w:r>
        <w:rPr>
          <w:spacing w:val="-8"/>
        </w:rPr>
        <w:t xml:space="preserve"> </w:t>
      </w:r>
      <w:r>
        <w:t>and</w:t>
      </w:r>
      <w:r>
        <w:rPr>
          <w:spacing w:val="-10"/>
        </w:rPr>
        <w:t xml:space="preserve"> </w:t>
      </w:r>
      <w:r>
        <w:t>in</w:t>
      </w:r>
      <w:r>
        <w:rPr>
          <w:spacing w:val="-12"/>
        </w:rPr>
        <w:t xml:space="preserve"> </w:t>
      </w:r>
      <w:r>
        <w:t>order for NLACRC to have the statutory authority to purchase. It is the policy of NLACRC to refrain from purchasing</w:t>
      </w:r>
      <w:r>
        <w:rPr>
          <w:spacing w:val="-8"/>
        </w:rPr>
        <w:t xml:space="preserve"> </w:t>
      </w:r>
      <w:r>
        <w:t>non-medical</w:t>
      </w:r>
      <w:r>
        <w:rPr>
          <w:spacing w:val="-10"/>
        </w:rPr>
        <w:t xml:space="preserve"> </w:t>
      </w:r>
      <w:r>
        <w:t>therapies</w:t>
      </w:r>
      <w:r>
        <w:rPr>
          <w:spacing w:val="-7"/>
        </w:rPr>
        <w:t xml:space="preserve"> </w:t>
      </w:r>
      <w:r>
        <w:t>as</w:t>
      </w:r>
      <w:r>
        <w:rPr>
          <w:spacing w:val="-10"/>
        </w:rPr>
        <w:t xml:space="preserve"> </w:t>
      </w:r>
      <w:r>
        <w:t>a</w:t>
      </w:r>
      <w:r>
        <w:rPr>
          <w:spacing w:val="-8"/>
        </w:rPr>
        <w:t xml:space="preserve"> </w:t>
      </w:r>
      <w:r>
        <w:t>therapeutic/medical</w:t>
      </w:r>
      <w:r>
        <w:rPr>
          <w:spacing w:val="-8"/>
        </w:rPr>
        <w:t xml:space="preserve"> </w:t>
      </w:r>
      <w:r>
        <w:t>treatment</w:t>
      </w:r>
      <w:r>
        <w:rPr>
          <w:spacing w:val="-10"/>
        </w:rPr>
        <w:t xml:space="preserve"> </w:t>
      </w:r>
      <w:r>
        <w:t>as</w:t>
      </w:r>
      <w:r>
        <w:rPr>
          <w:spacing w:val="-8"/>
        </w:rPr>
        <w:t xml:space="preserve"> </w:t>
      </w:r>
      <w:r>
        <w:t>non-</w:t>
      </w:r>
      <w:r>
        <w:rPr>
          <w:spacing w:val="-10"/>
        </w:rPr>
        <w:t xml:space="preserve"> </w:t>
      </w:r>
      <w:r>
        <w:t>medical</w:t>
      </w:r>
      <w:r>
        <w:rPr>
          <w:spacing w:val="-8"/>
        </w:rPr>
        <w:t xml:space="preserve"> </w:t>
      </w:r>
      <w:r>
        <w:t>therapies</w:t>
      </w:r>
      <w:r>
        <w:rPr>
          <w:spacing w:val="-7"/>
        </w:rPr>
        <w:t xml:space="preserve"> </w:t>
      </w:r>
      <w:r>
        <w:t xml:space="preserve">have yet to demonstrate clinical efficacy and evidence of effectiveness </w:t>
      </w:r>
      <w:proofErr w:type="spellStart"/>
      <w:r>
        <w:t>asa</w:t>
      </w:r>
      <w:proofErr w:type="spellEnd"/>
      <w:r>
        <w:t xml:space="preserve"> clinical therapy. Please know, regional</w:t>
      </w:r>
      <w:r>
        <w:rPr>
          <w:spacing w:val="-13"/>
        </w:rPr>
        <w:t xml:space="preserve"> </w:t>
      </w:r>
      <w:r>
        <w:t>centers</w:t>
      </w:r>
      <w:r>
        <w:rPr>
          <w:spacing w:val="-12"/>
        </w:rPr>
        <w:t xml:space="preserve"> </w:t>
      </w:r>
      <w:r>
        <w:t>do</w:t>
      </w:r>
      <w:r>
        <w:rPr>
          <w:spacing w:val="-13"/>
        </w:rPr>
        <w:t xml:space="preserve"> </w:t>
      </w:r>
      <w:r>
        <w:t>not</w:t>
      </w:r>
      <w:r>
        <w:rPr>
          <w:spacing w:val="-12"/>
        </w:rPr>
        <w:t xml:space="preserve"> </w:t>
      </w:r>
      <w:r>
        <w:t>have</w:t>
      </w:r>
      <w:r>
        <w:rPr>
          <w:spacing w:val="-13"/>
        </w:rPr>
        <w:t xml:space="preserve"> </w:t>
      </w:r>
      <w:r>
        <w:t>the</w:t>
      </w:r>
      <w:r>
        <w:rPr>
          <w:spacing w:val="-12"/>
        </w:rPr>
        <w:t xml:space="preserve"> </w:t>
      </w:r>
      <w:r>
        <w:t>statutory</w:t>
      </w:r>
      <w:r>
        <w:rPr>
          <w:spacing w:val="-13"/>
        </w:rPr>
        <w:t xml:space="preserve"> </w:t>
      </w:r>
      <w:r>
        <w:t>authority</w:t>
      </w:r>
      <w:r>
        <w:rPr>
          <w:spacing w:val="-12"/>
        </w:rPr>
        <w:t xml:space="preserve"> </w:t>
      </w:r>
      <w:r>
        <w:t>to</w:t>
      </w:r>
      <w:r>
        <w:rPr>
          <w:spacing w:val="-12"/>
        </w:rPr>
        <w:t xml:space="preserve"> </w:t>
      </w:r>
      <w:r>
        <w:t>purchase</w:t>
      </w:r>
      <w:r>
        <w:rPr>
          <w:spacing w:val="-13"/>
        </w:rPr>
        <w:t xml:space="preserve"> </w:t>
      </w:r>
      <w:r>
        <w:t>experimental</w:t>
      </w:r>
      <w:r>
        <w:rPr>
          <w:spacing w:val="-12"/>
        </w:rPr>
        <w:t xml:space="preserve"> </w:t>
      </w:r>
      <w:r>
        <w:t>treatments,</w:t>
      </w:r>
      <w:r>
        <w:rPr>
          <w:spacing w:val="-13"/>
        </w:rPr>
        <w:t xml:space="preserve"> </w:t>
      </w:r>
      <w:r>
        <w:t>therapeutic services,</w:t>
      </w:r>
      <w:r>
        <w:rPr>
          <w:spacing w:val="-7"/>
        </w:rPr>
        <w:t xml:space="preserve"> </w:t>
      </w:r>
      <w:r>
        <w:t>or</w:t>
      </w:r>
      <w:r>
        <w:rPr>
          <w:spacing w:val="-4"/>
        </w:rPr>
        <w:t xml:space="preserve"> </w:t>
      </w:r>
      <w:r>
        <w:t>devices</w:t>
      </w:r>
      <w:r>
        <w:rPr>
          <w:spacing w:val="-3"/>
        </w:rPr>
        <w:t xml:space="preserve"> </w:t>
      </w:r>
      <w:r>
        <w:t>that</w:t>
      </w:r>
      <w:r>
        <w:rPr>
          <w:spacing w:val="-3"/>
        </w:rPr>
        <w:t xml:space="preserve"> </w:t>
      </w:r>
      <w:r>
        <w:t>have</w:t>
      </w:r>
      <w:r>
        <w:rPr>
          <w:spacing w:val="-3"/>
        </w:rPr>
        <w:t xml:space="preserve"> </w:t>
      </w:r>
      <w:r>
        <w:t>not</w:t>
      </w:r>
      <w:r>
        <w:rPr>
          <w:spacing w:val="-4"/>
        </w:rPr>
        <w:t xml:space="preserve"> </w:t>
      </w:r>
      <w:r>
        <w:t>been</w:t>
      </w:r>
      <w:r>
        <w:rPr>
          <w:spacing w:val="-3"/>
        </w:rPr>
        <w:t xml:space="preserve"> </w:t>
      </w:r>
      <w:r>
        <w:t>clinically</w:t>
      </w:r>
      <w:r>
        <w:rPr>
          <w:spacing w:val="-5"/>
        </w:rPr>
        <w:t xml:space="preserve"> </w:t>
      </w:r>
      <w:r>
        <w:t>determined</w:t>
      </w:r>
      <w:r>
        <w:rPr>
          <w:spacing w:val="-6"/>
        </w:rPr>
        <w:t xml:space="preserve"> </w:t>
      </w:r>
      <w:r>
        <w:t>or</w:t>
      </w:r>
      <w:r>
        <w:rPr>
          <w:spacing w:val="-4"/>
        </w:rPr>
        <w:t xml:space="preserve"> </w:t>
      </w:r>
      <w:r>
        <w:t>scientifically</w:t>
      </w:r>
      <w:r>
        <w:rPr>
          <w:spacing w:val="-4"/>
        </w:rPr>
        <w:t xml:space="preserve"> </w:t>
      </w:r>
      <w:r>
        <w:t>proven</w:t>
      </w:r>
      <w:r>
        <w:rPr>
          <w:spacing w:val="-3"/>
        </w:rPr>
        <w:t xml:space="preserve"> </w:t>
      </w:r>
      <w:r>
        <w:t>to</w:t>
      </w:r>
      <w:r>
        <w:rPr>
          <w:spacing w:val="-4"/>
        </w:rPr>
        <w:t xml:space="preserve"> </w:t>
      </w:r>
      <w:r>
        <w:t>be</w:t>
      </w:r>
      <w:r>
        <w:rPr>
          <w:spacing w:val="-6"/>
        </w:rPr>
        <w:t xml:space="preserve"> </w:t>
      </w:r>
      <w:r>
        <w:t>effective</w:t>
      </w:r>
      <w:r>
        <w:rPr>
          <w:spacing w:val="-2"/>
        </w:rPr>
        <w:t xml:space="preserve"> </w:t>
      </w:r>
      <w:r>
        <w:rPr>
          <w:spacing w:val="-5"/>
        </w:rPr>
        <w:t>or</w:t>
      </w:r>
    </w:p>
    <w:p w14:paraId="118C930A" w14:textId="77777777" w:rsidR="00C662C3" w:rsidRDefault="00C662C3">
      <w:pPr>
        <w:jc w:val="both"/>
        <w:sectPr w:rsidR="00C662C3">
          <w:type w:val="continuous"/>
          <w:pgSz w:w="12240" w:h="15840"/>
          <w:pgMar w:top="260" w:right="1080" w:bottom="280" w:left="600" w:header="720" w:footer="720" w:gutter="0"/>
          <w:cols w:space="720"/>
        </w:sectPr>
      </w:pPr>
    </w:p>
    <w:p w14:paraId="58F1995C" w14:textId="77777777" w:rsidR="00C662C3" w:rsidRDefault="00C662C3">
      <w:pPr>
        <w:pStyle w:val="BodyText"/>
        <w:rPr>
          <w:sz w:val="20"/>
        </w:rPr>
      </w:pPr>
    </w:p>
    <w:p w14:paraId="47953723" w14:textId="77777777" w:rsidR="00C662C3" w:rsidRDefault="00CD4413">
      <w:pPr>
        <w:pStyle w:val="Heading1"/>
        <w:tabs>
          <w:tab w:val="left" w:pos="951"/>
        </w:tabs>
        <w:spacing w:before="235" w:line="353" w:lineRule="exact"/>
        <w:ind w:left="557"/>
        <w:jc w:val="center"/>
      </w:pPr>
      <w:r>
        <w:pict w14:anchorId="7D738A19">
          <v:group id="docshapegroup4" o:spid="_x0000_s1071" style="position:absolute;left:0;text-align:left;margin-left:55.6pt;margin-top:-11.7pt;width:60.2pt;height:56.3pt;z-index:15729152;mso-position-horizontal-relative:page" coordorigin="1112,-234" coordsize="1204,1126">
            <v:shape id="docshape5" o:spid="_x0000_s1073" type="#_x0000_t75" style="position:absolute;left:1112;top:-235;width:1204;height:731">
              <v:imagedata r:id="rId5" o:title=""/>
            </v:shape>
            <v:shape id="docshape6" o:spid="_x0000_s1072" type="#_x0000_t75" style="position:absolute;left:1126;top:485;width:1174;height:406">
              <v:imagedata r:id="rId6" o:title=""/>
            </v:shape>
            <w10:wrap anchorx="page"/>
          </v:group>
        </w:pict>
      </w:r>
      <w:r w:rsidR="00EB6982">
        <w:rPr>
          <w:color w:val="4E2483"/>
          <w:u w:val="single" w:color="4F2483"/>
        </w:rPr>
        <w:tab/>
        <w:t>North</w:t>
      </w:r>
      <w:r w:rsidR="00EB6982">
        <w:rPr>
          <w:color w:val="4E2483"/>
          <w:spacing w:val="-15"/>
          <w:u w:val="single" w:color="4F2483"/>
        </w:rPr>
        <w:t xml:space="preserve"> </w:t>
      </w:r>
      <w:r w:rsidR="00EB6982">
        <w:rPr>
          <w:color w:val="4E2483"/>
          <w:u w:val="single" w:color="4F2483"/>
        </w:rPr>
        <w:t>Los</w:t>
      </w:r>
      <w:r w:rsidR="00EB6982">
        <w:rPr>
          <w:color w:val="4E2483"/>
          <w:spacing w:val="-14"/>
          <w:u w:val="single" w:color="4F2483"/>
        </w:rPr>
        <w:t xml:space="preserve"> </w:t>
      </w:r>
      <w:r w:rsidR="00EB6982">
        <w:rPr>
          <w:color w:val="4E2483"/>
          <w:u w:val="single" w:color="4F2483"/>
        </w:rPr>
        <w:t>Angeles</w:t>
      </w:r>
      <w:r w:rsidR="00EB6982">
        <w:rPr>
          <w:color w:val="4E2483"/>
          <w:spacing w:val="-15"/>
          <w:u w:val="single" w:color="4F2483"/>
        </w:rPr>
        <w:t xml:space="preserve"> </w:t>
      </w:r>
      <w:r w:rsidR="00EB6982">
        <w:rPr>
          <w:color w:val="4E2483"/>
          <w:u w:val="single" w:color="4F2483"/>
        </w:rPr>
        <w:t>County</w:t>
      </w:r>
      <w:r w:rsidR="00EB6982">
        <w:rPr>
          <w:color w:val="4E2483"/>
          <w:spacing w:val="-15"/>
          <w:u w:val="single" w:color="4F2483"/>
        </w:rPr>
        <w:t xml:space="preserve"> </w:t>
      </w:r>
      <w:r w:rsidR="00EB6982">
        <w:rPr>
          <w:color w:val="4E2483"/>
          <w:u w:val="single" w:color="4F2483"/>
        </w:rPr>
        <w:t>Regional</w:t>
      </w:r>
      <w:r w:rsidR="00EB6982">
        <w:rPr>
          <w:color w:val="4E2483"/>
          <w:spacing w:val="-14"/>
          <w:u w:val="single" w:color="4F2483"/>
        </w:rPr>
        <w:t xml:space="preserve"> </w:t>
      </w:r>
      <w:r w:rsidR="00EB6982">
        <w:rPr>
          <w:color w:val="4E2483"/>
          <w:spacing w:val="-2"/>
          <w:u w:val="single" w:color="4F2483"/>
        </w:rPr>
        <w:t>Cente</w:t>
      </w:r>
      <w:r w:rsidR="00EB6982">
        <w:rPr>
          <w:color w:val="4E2483"/>
          <w:spacing w:val="-2"/>
        </w:rPr>
        <w:t>r</w:t>
      </w:r>
    </w:p>
    <w:p w14:paraId="427115F4" w14:textId="77777777" w:rsidR="00C662C3" w:rsidRDefault="00EB6982">
      <w:pPr>
        <w:pStyle w:val="Heading2"/>
        <w:spacing w:line="261" w:lineRule="exact"/>
        <w:ind w:left="599"/>
      </w:pPr>
      <w:r>
        <w:t>Social</w:t>
      </w:r>
      <w:r>
        <w:rPr>
          <w:spacing w:val="-5"/>
        </w:rPr>
        <w:t xml:space="preserve"> </w:t>
      </w:r>
      <w:r>
        <w:t>Recreation,</w:t>
      </w:r>
      <w:r>
        <w:rPr>
          <w:spacing w:val="-4"/>
        </w:rPr>
        <w:t xml:space="preserve"> </w:t>
      </w:r>
      <w:r>
        <w:t>Camp</w:t>
      </w:r>
      <w:r>
        <w:rPr>
          <w:spacing w:val="-4"/>
        </w:rPr>
        <w:t xml:space="preserve"> </w:t>
      </w:r>
      <w:r>
        <w:t>and</w:t>
      </w:r>
      <w:r>
        <w:rPr>
          <w:spacing w:val="-4"/>
        </w:rPr>
        <w:t xml:space="preserve"> </w:t>
      </w:r>
      <w:r>
        <w:t>Non-Medical</w:t>
      </w:r>
      <w:r>
        <w:rPr>
          <w:spacing w:val="-6"/>
        </w:rPr>
        <w:t xml:space="preserve"> </w:t>
      </w:r>
      <w:r>
        <w:rPr>
          <w:spacing w:val="-2"/>
        </w:rPr>
        <w:t>Therapies</w:t>
      </w:r>
    </w:p>
    <w:p w14:paraId="0763FC20" w14:textId="77777777" w:rsidR="00C662C3" w:rsidRDefault="00EB6982">
      <w:pPr>
        <w:spacing w:line="285" w:lineRule="exact"/>
        <w:ind w:left="3994"/>
        <w:jc w:val="both"/>
        <w:rPr>
          <w:b/>
          <w:sz w:val="24"/>
        </w:rPr>
      </w:pPr>
      <w:r>
        <w:rPr>
          <w:b/>
          <w:sz w:val="24"/>
        </w:rPr>
        <w:t>Request</w:t>
      </w:r>
      <w:r>
        <w:rPr>
          <w:b/>
          <w:spacing w:val="-14"/>
          <w:sz w:val="24"/>
        </w:rPr>
        <w:t xml:space="preserve"> </w:t>
      </w:r>
      <w:r>
        <w:rPr>
          <w:b/>
          <w:sz w:val="24"/>
        </w:rPr>
        <w:t>for</w:t>
      </w:r>
      <w:r>
        <w:rPr>
          <w:b/>
          <w:spacing w:val="-14"/>
          <w:sz w:val="24"/>
        </w:rPr>
        <w:t xml:space="preserve"> </w:t>
      </w:r>
      <w:r>
        <w:rPr>
          <w:b/>
          <w:sz w:val="24"/>
        </w:rPr>
        <w:t>Vendorization</w:t>
      </w:r>
      <w:r>
        <w:rPr>
          <w:b/>
          <w:spacing w:val="-11"/>
          <w:sz w:val="24"/>
        </w:rPr>
        <w:t xml:space="preserve"> </w:t>
      </w:r>
      <w:r>
        <w:rPr>
          <w:b/>
          <w:spacing w:val="-4"/>
          <w:sz w:val="24"/>
        </w:rPr>
        <w:t>(RFV)</w:t>
      </w:r>
    </w:p>
    <w:p w14:paraId="21CBF9DF" w14:textId="3E8B02B1" w:rsidR="00C662C3" w:rsidRDefault="00EB6982">
      <w:pPr>
        <w:pStyle w:val="BodyText"/>
        <w:spacing w:before="10"/>
        <w:ind w:left="840" w:right="586"/>
        <w:jc w:val="both"/>
      </w:pPr>
      <w:r>
        <w:t>safe or for which risks, and complications are unknown. Experimental treatments or therapeutic services include experimental medical or nutritional therapy when the use of the product for that purpose is not a general physician practice.</w:t>
      </w:r>
    </w:p>
    <w:p w14:paraId="293D93DD" w14:textId="77777777" w:rsidR="00C662C3" w:rsidRDefault="00C662C3">
      <w:pPr>
        <w:pStyle w:val="BodyText"/>
      </w:pPr>
    </w:p>
    <w:p w14:paraId="3A5E5370" w14:textId="77777777" w:rsidR="00C662C3" w:rsidRDefault="00EB6982">
      <w:pPr>
        <w:pStyle w:val="BodyText"/>
        <w:spacing w:before="1"/>
        <w:ind w:left="840" w:right="1168"/>
        <w:jc w:val="both"/>
      </w:pPr>
      <w:r>
        <w:t>Specialized Recreational Therapy will be provided on a time limited basis to accomplish various activities</w:t>
      </w:r>
      <w:r>
        <w:rPr>
          <w:spacing w:val="-13"/>
        </w:rPr>
        <w:t xml:space="preserve"> </w:t>
      </w:r>
      <w:r>
        <w:t>indicated</w:t>
      </w:r>
      <w:r>
        <w:rPr>
          <w:spacing w:val="-12"/>
        </w:rPr>
        <w:t xml:space="preserve"> </w:t>
      </w:r>
      <w:r>
        <w:t>within</w:t>
      </w:r>
      <w:r>
        <w:rPr>
          <w:spacing w:val="-13"/>
        </w:rPr>
        <w:t xml:space="preserve"> </w:t>
      </w:r>
      <w:r>
        <w:t>the</w:t>
      </w:r>
      <w:r>
        <w:rPr>
          <w:spacing w:val="-12"/>
        </w:rPr>
        <w:t xml:space="preserve"> </w:t>
      </w:r>
      <w:r>
        <w:t>individuals</w:t>
      </w:r>
      <w:r>
        <w:rPr>
          <w:spacing w:val="-13"/>
        </w:rPr>
        <w:t xml:space="preserve"> </w:t>
      </w:r>
      <w:r>
        <w:t>Individual</w:t>
      </w:r>
      <w:r>
        <w:rPr>
          <w:spacing w:val="-12"/>
        </w:rPr>
        <w:t xml:space="preserve"> </w:t>
      </w:r>
      <w:r>
        <w:t>Family</w:t>
      </w:r>
      <w:r>
        <w:rPr>
          <w:spacing w:val="-13"/>
        </w:rPr>
        <w:t xml:space="preserve"> </w:t>
      </w:r>
      <w:r>
        <w:t>Service</w:t>
      </w:r>
      <w:r>
        <w:rPr>
          <w:spacing w:val="-12"/>
        </w:rPr>
        <w:t xml:space="preserve"> </w:t>
      </w:r>
      <w:r>
        <w:t>Plan</w:t>
      </w:r>
      <w:r>
        <w:rPr>
          <w:spacing w:val="-12"/>
        </w:rPr>
        <w:t xml:space="preserve"> </w:t>
      </w:r>
      <w:r>
        <w:t>(IFSP),</w:t>
      </w:r>
      <w:r>
        <w:rPr>
          <w:spacing w:val="-13"/>
        </w:rPr>
        <w:t xml:space="preserve"> </w:t>
      </w:r>
      <w:r>
        <w:t>Individual</w:t>
      </w:r>
      <w:r>
        <w:rPr>
          <w:spacing w:val="-12"/>
        </w:rPr>
        <w:t xml:space="preserve"> </w:t>
      </w:r>
      <w:r>
        <w:t>Program Plan (IPP).</w:t>
      </w:r>
    </w:p>
    <w:p w14:paraId="4FB3B479" w14:textId="77777777" w:rsidR="00C662C3" w:rsidRDefault="00C662C3">
      <w:pPr>
        <w:pStyle w:val="BodyText"/>
      </w:pPr>
    </w:p>
    <w:p w14:paraId="3C1F560E" w14:textId="77777777" w:rsidR="00C662C3" w:rsidRDefault="00EB6982">
      <w:pPr>
        <w:pStyle w:val="Heading3"/>
        <w:spacing w:before="1" w:line="267" w:lineRule="exact"/>
        <w:jc w:val="both"/>
      </w:pPr>
      <w:r>
        <w:t>MINIMUM</w:t>
      </w:r>
      <w:r>
        <w:rPr>
          <w:spacing w:val="-6"/>
        </w:rPr>
        <w:t xml:space="preserve"> </w:t>
      </w:r>
      <w:r>
        <w:t>QUALIFICATIONS</w:t>
      </w:r>
      <w:r>
        <w:rPr>
          <w:spacing w:val="-7"/>
        </w:rPr>
        <w:t xml:space="preserve"> </w:t>
      </w:r>
      <w:r>
        <w:t>FOR</w:t>
      </w:r>
      <w:r>
        <w:rPr>
          <w:spacing w:val="-6"/>
        </w:rPr>
        <w:t xml:space="preserve"> </w:t>
      </w:r>
      <w:r>
        <w:rPr>
          <w:spacing w:val="-2"/>
        </w:rPr>
        <w:t>APPLICANTS</w:t>
      </w:r>
    </w:p>
    <w:p w14:paraId="19353799" w14:textId="77777777" w:rsidR="00C662C3" w:rsidRDefault="00EB6982">
      <w:pPr>
        <w:pStyle w:val="BodyText"/>
        <w:ind w:left="840" w:right="1168"/>
        <w:jc w:val="both"/>
      </w:pPr>
      <w:r>
        <w:t>Providers</w:t>
      </w:r>
      <w:r>
        <w:rPr>
          <w:spacing w:val="-2"/>
        </w:rPr>
        <w:t xml:space="preserve"> </w:t>
      </w:r>
      <w:r>
        <w:t>shall</w:t>
      </w:r>
      <w:r>
        <w:rPr>
          <w:spacing w:val="-3"/>
        </w:rPr>
        <w:t xml:space="preserve"> </w:t>
      </w:r>
      <w:r>
        <w:t>be</w:t>
      </w:r>
      <w:r>
        <w:rPr>
          <w:spacing w:val="-2"/>
        </w:rPr>
        <w:t xml:space="preserve"> </w:t>
      </w:r>
      <w:r>
        <w:t>credentialed</w:t>
      </w:r>
      <w:r>
        <w:rPr>
          <w:spacing w:val="-2"/>
        </w:rPr>
        <w:t xml:space="preserve"> </w:t>
      </w:r>
      <w:r>
        <w:t>and/or</w:t>
      </w:r>
      <w:r>
        <w:rPr>
          <w:spacing w:val="-2"/>
        </w:rPr>
        <w:t xml:space="preserve"> </w:t>
      </w:r>
      <w:r>
        <w:t>licensed</w:t>
      </w:r>
      <w:r>
        <w:rPr>
          <w:spacing w:val="-1"/>
        </w:rPr>
        <w:t xml:space="preserve"> </w:t>
      </w:r>
      <w:r>
        <w:t>as</w:t>
      </w:r>
      <w:r>
        <w:rPr>
          <w:spacing w:val="-1"/>
        </w:rPr>
        <w:t xml:space="preserve"> </w:t>
      </w:r>
      <w:r>
        <w:t>required</w:t>
      </w:r>
      <w:r>
        <w:rPr>
          <w:spacing w:val="-1"/>
        </w:rPr>
        <w:t xml:space="preserve"> </w:t>
      </w:r>
      <w:r>
        <w:t>by</w:t>
      </w:r>
      <w:r>
        <w:rPr>
          <w:spacing w:val="-2"/>
        </w:rPr>
        <w:t xml:space="preserve"> </w:t>
      </w:r>
      <w:r>
        <w:t>the</w:t>
      </w:r>
      <w:r>
        <w:rPr>
          <w:spacing w:val="-2"/>
        </w:rPr>
        <w:t xml:space="preserve"> </w:t>
      </w:r>
      <w:r>
        <w:t>State</w:t>
      </w:r>
      <w:r>
        <w:rPr>
          <w:spacing w:val="-2"/>
        </w:rPr>
        <w:t xml:space="preserve"> </w:t>
      </w:r>
      <w:r>
        <w:t>of</w:t>
      </w:r>
      <w:r>
        <w:rPr>
          <w:spacing w:val="-2"/>
        </w:rPr>
        <w:t xml:space="preserve"> </w:t>
      </w:r>
      <w:r>
        <w:t>California</w:t>
      </w:r>
      <w:r>
        <w:rPr>
          <w:spacing w:val="-1"/>
        </w:rPr>
        <w:t xml:space="preserve"> </w:t>
      </w:r>
      <w:r>
        <w:t>to practice in the field of therapy being offered. Equestrian Therapy providers shall also possess a current program accreditation and instructor certification with the Professional Association of Therapeutic Horsemanship International (PATH Intl.) formally known as North American Riding for the Handicapped Association (NARHA).</w:t>
      </w:r>
    </w:p>
    <w:p w14:paraId="29A29A43" w14:textId="77777777" w:rsidR="00C662C3" w:rsidRDefault="00C662C3">
      <w:pPr>
        <w:pStyle w:val="BodyText"/>
      </w:pPr>
    </w:p>
    <w:p w14:paraId="5E04C039" w14:textId="77777777" w:rsidR="00C662C3" w:rsidRDefault="00EB6982">
      <w:pPr>
        <w:pStyle w:val="BodyText"/>
        <w:spacing w:before="1"/>
        <w:ind w:left="840" w:right="353"/>
        <w:jc w:val="both"/>
      </w:pPr>
      <w:r>
        <w:t>It</w:t>
      </w:r>
      <w:r>
        <w:rPr>
          <w:spacing w:val="-13"/>
        </w:rPr>
        <w:t xml:space="preserve"> </w:t>
      </w:r>
      <w:r>
        <w:t>is</w:t>
      </w:r>
      <w:r>
        <w:rPr>
          <w:spacing w:val="-12"/>
        </w:rPr>
        <w:t xml:space="preserve"> </w:t>
      </w:r>
      <w:r>
        <w:t>mandatory</w:t>
      </w:r>
      <w:r>
        <w:rPr>
          <w:spacing w:val="-13"/>
        </w:rPr>
        <w:t xml:space="preserve"> </w:t>
      </w:r>
      <w:r>
        <w:t>that</w:t>
      </w:r>
      <w:r>
        <w:rPr>
          <w:spacing w:val="-12"/>
        </w:rPr>
        <w:t xml:space="preserve"> </w:t>
      </w:r>
      <w:r>
        <w:t>applicants</w:t>
      </w:r>
      <w:r>
        <w:rPr>
          <w:spacing w:val="-13"/>
        </w:rPr>
        <w:t xml:space="preserve"> </w:t>
      </w:r>
      <w:r>
        <w:t>have</w:t>
      </w:r>
      <w:r>
        <w:rPr>
          <w:spacing w:val="-12"/>
        </w:rPr>
        <w:t xml:space="preserve"> </w:t>
      </w:r>
      <w:r>
        <w:t>proven</w:t>
      </w:r>
      <w:r>
        <w:rPr>
          <w:spacing w:val="-13"/>
        </w:rPr>
        <w:t xml:space="preserve"> </w:t>
      </w:r>
      <w:r>
        <w:t>expertise</w:t>
      </w:r>
      <w:r>
        <w:rPr>
          <w:spacing w:val="-12"/>
        </w:rPr>
        <w:t xml:space="preserve"> </w:t>
      </w:r>
      <w:r>
        <w:t>and</w:t>
      </w:r>
      <w:r>
        <w:rPr>
          <w:spacing w:val="-12"/>
        </w:rPr>
        <w:t xml:space="preserve"> </w:t>
      </w:r>
      <w:r>
        <w:t>extensive</w:t>
      </w:r>
      <w:r>
        <w:rPr>
          <w:spacing w:val="-13"/>
        </w:rPr>
        <w:t xml:space="preserve"> </w:t>
      </w:r>
      <w:r>
        <w:t>experience</w:t>
      </w:r>
      <w:r>
        <w:rPr>
          <w:spacing w:val="-12"/>
        </w:rPr>
        <w:t xml:space="preserve"> </w:t>
      </w:r>
      <w:r>
        <w:t>in</w:t>
      </w:r>
      <w:r>
        <w:rPr>
          <w:spacing w:val="-13"/>
        </w:rPr>
        <w:t xml:space="preserve"> </w:t>
      </w:r>
      <w:r>
        <w:t>the</w:t>
      </w:r>
      <w:r>
        <w:rPr>
          <w:spacing w:val="-12"/>
        </w:rPr>
        <w:t xml:space="preserve"> </w:t>
      </w:r>
      <w:r>
        <w:t>successful</w:t>
      </w:r>
      <w:r>
        <w:rPr>
          <w:spacing w:val="-13"/>
        </w:rPr>
        <w:t xml:space="preserve"> </w:t>
      </w:r>
      <w:r>
        <w:t xml:space="preserve">operation of a program serving individuals whose service needs are </w:t>
      </w:r>
      <w:proofErr w:type="gramStart"/>
      <w:r>
        <w:t>similar to</w:t>
      </w:r>
      <w:proofErr w:type="gramEnd"/>
      <w:r>
        <w:t xml:space="preserve"> those for whom this service is being developed.</w:t>
      </w:r>
      <w:r>
        <w:rPr>
          <w:spacing w:val="40"/>
        </w:rPr>
        <w:t xml:space="preserve"> </w:t>
      </w:r>
      <w:r>
        <w:t>NLACRC is looking for a provider who demonstrates strength in the areas of providing specialized support to the individuals and families we serve.</w:t>
      </w:r>
    </w:p>
    <w:p w14:paraId="774F3A46" w14:textId="77777777" w:rsidR="00C662C3" w:rsidRDefault="00C662C3">
      <w:pPr>
        <w:pStyle w:val="BodyText"/>
        <w:spacing w:before="5"/>
        <w:rPr>
          <w:sz w:val="23"/>
        </w:rPr>
      </w:pPr>
    </w:p>
    <w:p w14:paraId="357B7B07" w14:textId="77777777" w:rsidR="00C662C3" w:rsidRDefault="00EB6982">
      <w:pPr>
        <w:pStyle w:val="Heading3"/>
        <w:jc w:val="both"/>
      </w:pPr>
      <w:r>
        <w:t>RATE</w:t>
      </w:r>
      <w:r>
        <w:rPr>
          <w:spacing w:val="-2"/>
        </w:rPr>
        <w:t xml:space="preserve"> </w:t>
      </w:r>
      <w:r>
        <w:t>OF</w:t>
      </w:r>
      <w:r>
        <w:rPr>
          <w:spacing w:val="-4"/>
        </w:rPr>
        <w:t xml:space="preserve"> </w:t>
      </w:r>
      <w:r>
        <w:rPr>
          <w:spacing w:val="-2"/>
        </w:rPr>
        <w:t>REIMBURSEMENT</w:t>
      </w:r>
    </w:p>
    <w:p w14:paraId="5D2B8F16" w14:textId="77777777" w:rsidR="00C662C3" w:rsidRDefault="00EB6982">
      <w:pPr>
        <w:pStyle w:val="BodyText"/>
        <w:spacing w:before="1"/>
        <w:ind w:left="840" w:right="356"/>
        <w:jc w:val="both"/>
      </w:pPr>
      <w:r>
        <w:t>This service is funded at a Department of Developmental Services (DDS) Statewide Median Rate. Currently, the rate is $27.98 per hour, per individual; $72.75 per hour for a group rate.</w:t>
      </w:r>
      <w:r>
        <w:rPr>
          <w:spacing w:val="40"/>
        </w:rPr>
        <w:t xml:space="preserve"> </w:t>
      </w:r>
      <w:r>
        <w:t>Additionally, a daily and weekly rate are available.</w:t>
      </w:r>
    </w:p>
    <w:p w14:paraId="6B1D2D22" w14:textId="77777777" w:rsidR="00C662C3" w:rsidRDefault="00C662C3">
      <w:pPr>
        <w:pStyle w:val="BodyText"/>
        <w:spacing w:before="1"/>
        <w:rPr>
          <w:sz w:val="23"/>
        </w:rPr>
      </w:pPr>
    </w:p>
    <w:p w14:paraId="59597201" w14:textId="77777777" w:rsidR="00C662C3" w:rsidRDefault="00EB6982">
      <w:pPr>
        <w:pStyle w:val="BodyText"/>
        <w:ind w:left="840"/>
        <w:jc w:val="both"/>
      </w:pPr>
      <w:r>
        <w:t>Please</w:t>
      </w:r>
      <w:r>
        <w:rPr>
          <w:spacing w:val="42"/>
        </w:rPr>
        <w:t xml:space="preserve"> </w:t>
      </w:r>
      <w:r>
        <w:t>note</w:t>
      </w:r>
      <w:r>
        <w:rPr>
          <w:spacing w:val="43"/>
        </w:rPr>
        <w:t xml:space="preserve"> </w:t>
      </w:r>
      <w:r>
        <w:t>that</w:t>
      </w:r>
      <w:r>
        <w:rPr>
          <w:spacing w:val="42"/>
        </w:rPr>
        <w:t xml:space="preserve"> </w:t>
      </w:r>
      <w:r>
        <w:t>per</w:t>
      </w:r>
      <w:r>
        <w:rPr>
          <w:spacing w:val="40"/>
        </w:rPr>
        <w:t xml:space="preserve"> </w:t>
      </w:r>
      <w:r>
        <w:t>Welfare</w:t>
      </w:r>
      <w:r>
        <w:rPr>
          <w:spacing w:val="42"/>
        </w:rPr>
        <w:t xml:space="preserve"> </w:t>
      </w:r>
      <w:r>
        <w:t>and</w:t>
      </w:r>
      <w:r>
        <w:rPr>
          <w:spacing w:val="40"/>
        </w:rPr>
        <w:t xml:space="preserve"> </w:t>
      </w:r>
      <w:r>
        <w:t>Institutions</w:t>
      </w:r>
      <w:r>
        <w:rPr>
          <w:spacing w:val="42"/>
        </w:rPr>
        <w:t xml:space="preserve"> </w:t>
      </w:r>
      <w:r>
        <w:t>Code</w:t>
      </w:r>
      <w:r>
        <w:rPr>
          <w:spacing w:val="40"/>
        </w:rPr>
        <w:t xml:space="preserve"> </w:t>
      </w:r>
      <w:r>
        <w:t>(WIC)</w:t>
      </w:r>
      <w:r>
        <w:rPr>
          <w:spacing w:val="39"/>
        </w:rPr>
        <w:t xml:space="preserve"> </w:t>
      </w:r>
      <w:r>
        <w:t>4650.10</w:t>
      </w:r>
      <w:r>
        <w:rPr>
          <w:spacing w:val="43"/>
        </w:rPr>
        <w:t xml:space="preserve"> </w:t>
      </w:r>
      <w:r>
        <w:t>all</w:t>
      </w:r>
      <w:r>
        <w:rPr>
          <w:spacing w:val="39"/>
        </w:rPr>
        <w:t xml:space="preserve"> </w:t>
      </w:r>
      <w:r>
        <w:t>generic</w:t>
      </w:r>
      <w:r>
        <w:rPr>
          <w:spacing w:val="41"/>
        </w:rPr>
        <w:t xml:space="preserve"> </w:t>
      </w:r>
      <w:r>
        <w:t>resources</w:t>
      </w:r>
      <w:r>
        <w:rPr>
          <w:spacing w:val="42"/>
        </w:rPr>
        <w:t xml:space="preserve"> </w:t>
      </w:r>
      <w:r>
        <w:t>have</w:t>
      </w:r>
      <w:r>
        <w:rPr>
          <w:spacing w:val="43"/>
        </w:rPr>
        <w:t xml:space="preserve"> </w:t>
      </w:r>
      <w:r>
        <w:rPr>
          <w:spacing w:val="-4"/>
        </w:rPr>
        <w:t>been</w:t>
      </w:r>
    </w:p>
    <w:p w14:paraId="5777658E" w14:textId="77777777" w:rsidR="00C662C3" w:rsidRDefault="00EB6982">
      <w:pPr>
        <w:pStyle w:val="BodyText"/>
        <w:ind w:left="840"/>
        <w:jc w:val="both"/>
      </w:pPr>
      <w:r>
        <w:t>explored</w:t>
      </w:r>
      <w:r>
        <w:rPr>
          <w:spacing w:val="-5"/>
        </w:rPr>
        <w:t xml:space="preserve"> </w:t>
      </w:r>
      <w:r>
        <w:t>in</w:t>
      </w:r>
      <w:r>
        <w:rPr>
          <w:spacing w:val="-4"/>
        </w:rPr>
        <w:t xml:space="preserve"> </w:t>
      </w:r>
      <w:r>
        <w:t>the</w:t>
      </w:r>
      <w:r>
        <w:rPr>
          <w:spacing w:val="-5"/>
        </w:rPr>
        <w:t xml:space="preserve"> </w:t>
      </w:r>
      <w:r>
        <w:t>individual’s</w:t>
      </w:r>
      <w:r>
        <w:rPr>
          <w:spacing w:val="-6"/>
        </w:rPr>
        <w:t xml:space="preserve"> </w:t>
      </w:r>
      <w:r>
        <w:t>community</w:t>
      </w:r>
      <w:r>
        <w:rPr>
          <w:spacing w:val="-3"/>
        </w:rPr>
        <w:t xml:space="preserve"> </w:t>
      </w:r>
      <w:r>
        <w:t>prior</w:t>
      </w:r>
      <w:r>
        <w:rPr>
          <w:spacing w:val="-4"/>
        </w:rPr>
        <w:t xml:space="preserve"> </w:t>
      </w:r>
      <w:r>
        <w:t>to</w:t>
      </w:r>
      <w:r>
        <w:rPr>
          <w:spacing w:val="-2"/>
        </w:rPr>
        <w:t xml:space="preserve"> </w:t>
      </w:r>
      <w:r>
        <w:t>requesting</w:t>
      </w:r>
      <w:r>
        <w:rPr>
          <w:spacing w:val="-4"/>
        </w:rPr>
        <w:t xml:space="preserve"> </w:t>
      </w:r>
      <w:r>
        <w:t>regional</w:t>
      </w:r>
      <w:r>
        <w:rPr>
          <w:spacing w:val="-6"/>
        </w:rPr>
        <w:t xml:space="preserve"> </w:t>
      </w:r>
      <w:r>
        <w:t>center</w:t>
      </w:r>
      <w:r>
        <w:rPr>
          <w:spacing w:val="-5"/>
        </w:rPr>
        <w:t xml:space="preserve"> </w:t>
      </w:r>
      <w:r>
        <w:rPr>
          <w:spacing w:val="-2"/>
        </w:rPr>
        <w:t>funding.</w:t>
      </w:r>
    </w:p>
    <w:p w14:paraId="1A7FE695" w14:textId="77777777" w:rsidR="00C662C3" w:rsidRDefault="00C662C3">
      <w:pPr>
        <w:pStyle w:val="BodyText"/>
      </w:pPr>
    </w:p>
    <w:p w14:paraId="37BDAE7B" w14:textId="77777777" w:rsidR="00C662C3" w:rsidRDefault="00EB6982">
      <w:pPr>
        <w:pStyle w:val="BodyText"/>
        <w:spacing w:before="1"/>
        <w:ind w:left="840" w:right="526"/>
      </w:pPr>
      <w:r>
        <w:t>This</w:t>
      </w:r>
      <w:r>
        <w:rPr>
          <w:spacing w:val="-2"/>
        </w:rPr>
        <w:t xml:space="preserve"> </w:t>
      </w:r>
      <w:r>
        <w:t>project</w:t>
      </w:r>
      <w:r>
        <w:rPr>
          <w:spacing w:val="-3"/>
        </w:rPr>
        <w:t xml:space="preserve"> </w:t>
      </w:r>
      <w:r w:rsidRPr="00CD4413">
        <w:rPr>
          <w:b/>
          <w:bCs/>
        </w:rPr>
        <w:t>DOES</w:t>
      </w:r>
      <w:r w:rsidRPr="00CD4413">
        <w:rPr>
          <w:b/>
          <w:bCs/>
          <w:spacing w:val="-5"/>
        </w:rPr>
        <w:t xml:space="preserve"> </w:t>
      </w:r>
      <w:r w:rsidRPr="00CD4413">
        <w:rPr>
          <w:b/>
          <w:bCs/>
        </w:rPr>
        <w:t>NOT</w:t>
      </w:r>
      <w:r>
        <w:rPr>
          <w:spacing w:val="-2"/>
        </w:rPr>
        <w:t xml:space="preserve"> </w:t>
      </w:r>
      <w:r>
        <w:t>have</w:t>
      </w:r>
      <w:r>
        <w:rPr>
          <w:spacing w:val="-1"/>
        </w:rPr>
        <w:t xml:space="preserve"> </w:t>
      </w:r>
      <w:r>
        <w:t>startup</w:t>
      </w:r>
      <w:r>
        <w:rPr>
          <w:spacing w:val="-3"/>
        </w:rPr>
        <w:t xml:space="preserve"> </w:t>
      </w:r>
      <w:r>
        <w:t>funds</w:t>
      </w:r>
      <w:r>
        <w:rPr>
          <w:spacing w:val="-2"/>
        </w:rPr>
        <w:t xml:space="preserve"> </w:t>
      </w:r>
      <w:r>
        <w:t>associated.</w:t>
      </w:r>
      <w:r>
        <w:rPr>
          <w:spacing w:val="-5"/>
        </w:rPr>
        <w:t xml:space="preserve"> </w:t>
      </w:r>
      <w:r>
        <w:t>Applicants</w:t>
      </w:r>
      <w:r>
        <w:rPr>
          <w:spacing w:val="-1"/>
        </w:rPr>
        <w:t xml:space="preserve"> </w:t>
      </w:r>
      <w:r>
        <w:t>are responsible</w:t>
      </w:r>
      <w:r>
        <w:rPr>
          <w:spacing w:val="-7"/>
        </w:rPr>
        <w:t xml:space="preserve"> </w:t>
      </w:r>
      <w:r>
        <w:t>for</w:t>
      </w:r>
      <w:r>
        <w:rPr>
          <w:spacing w:val="-4"/>
        </w:rPr>
        <w:t xml:space="preserve"> </w:t>
      </w:r>
      <w:r>
        <w:t>100%</w:t>
      </w:r>
      <w:r>
        <w:rPr>
          <w:spacing w:val="-4"/>
        </w:rPr>
        <w:t xml:space="preserve"> </w:t>
      </w:r>
      <w:r>
        <w:t>of</w:t>
      </w:r>
      <w:r>
        <w:rPr>
          <w:spacing w:val="-4"/>
        </w:rPr>
        <w:t xml:space="preserve"> </w:t>
      </w:r>
      <w:r>
        <w:t>the</w:t>
      </w:r>
      <w:r>
        <w:rPr>
          <w:spacing w:val="-2"/>
        </w:rPr>
        <w:t xml:space="preserve"> </w:t>
      </w:r>
      <w:r>
        <w:t>initial start-up cost and continued maintenance of the business. Additionally, pursuant to Title 17 section 54322, (d) (10) Regional Centers cannot guarantee referrals.</w:t>
      </w:r>
    </w:p>
    <w:p w14:paraId="02DB820C" w14:textId="77777777" w:rsidR="00C662C3" w:rsidRDefault="00C662C3">
      <w:pPr>
        <w:pStyle w:val="BodyText"/>
      </w:pPr>
    </w:p>
    <w:p w14:paraId="698912FC" w14:textId="4B790AF8" w:rsidR="00C662C3" w:rsidRDefault="00C662C3" w:rsidP="00CD4413">
      <w:pPr>
        <w:pStyle w:val="BodyText"/>
        <w:tabs>
          <w:tab w:val="left" w:pos="8761"/>
        </w:tabs>
        <w:spacing w:line="268" w:lineRule="exact"/>
      </w:pPr>
    </w:p>
    <w:sectPr w:rsidR="00C662C3">
      <w:pgSz w:w="12240" w:h="15840"/>
      <w:pgMar w:top="620" w:right="10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54696"/>
    <w:multiLevelType w:val="hybridMultilevel"/>
    <w:tmpl w:val="3F98283A"/>
    <w:lvl w:ilvl="0" w:tplc="C52CD190">
      <w:start w:val="1"/>
      <w:numFmt w:val="decimal"/>
      <w:lvlText w:val="%1."/>
      <w:lvlJc w:val="left"/>
      <w:pPr>
        <w:ind w:left="1560" w:hanging="720"/>
        <w:jc w:val="left"/>
      </w:pPr>
      <w:rPr>
        <w:rFonts w:ascii="Calibri" w:eastAsia="Calibri" w:hAnsi="Calibri" w:cs="Calibri" w:hint="default"/>
        <w:b w:val="0"/>
        <w:bCs w:val="0"/>
        <w:i w:val="0"/>
        <w:iCs w:val="0"/>
        <w:w w:val="100"/>
        <w:sz w:val="22"/>
        <w:szCs w:val="22"/>
      </w:rPr>
    </w:lvl>
    <w:lvl w:ilvl="1" w:tplc="19B245D4">
      <w:numFmt w:val="bullet"/>
      <w:lvlText w:val="•"/>
      <w:lvlJc w:val="left"/>
      <w:pPr>
        <w:ind w:left="2460" w:hanging="720"/>
      </w:pPr>
      <w:rPr>
        <w:rFonts w:hint="default"/>
      </w:rPr>
    </w:lvl>
    <w:lvl w:ilvl="2" w:tplc="390CF746">
      <w:numFmt w:val="bullet"/>
      <w:lvlText w:val="•"/>
      <w:lvlJc w:val="left"/>
      <w:pPr>
        <w:ind w:left="3360" w:hanging="720"/>
      </w:pPr>
      <w:rPr>
        <w:rFonts w:hint="default"/>
      </w:rPr>
    </w:lvl>
    <w:lvl w:ilvl="3" w:tplc="DFEE4400">
      <w:numFmt w:val="bullet"/>
      <w:lvlText w:val="•"/>
      <w:lvlJc w:val="left"/>
      <w:pPr>
        <w:ind w:left="4260" w:hanging="720"/>
      </w:pPr>
      <w:rPr>
        <w:rFonts w:hint="default"/>
      </w:rPr>
    </w:lvl>
    <w:lvl w:ilvl="4" w:tplc="2CF8B628">
      <w:numFmt w:val="bullet"/>
      <w:lvlText w:val="•"/>
      <w:lvlJc w:val="left"/>
      <w:pPr>
        <w:ind w:left="5160" w:hanging="720"/>
      </w:pPr>
      <w:rPr>
        <w:rFonts w:hint="default"/>
      </w:rPr>
    </w:lvl>
    <w:lvl w:ilvl="5" w:tplc="A2D07CB8">
      <w:numFmt w:val="bullet"/>
      <w:lvlText w:val="•"/>
      <w:lvlJc w:val="left"/>
      <w:pPr>
        <w:ind w:left="6060" w:hanging="720"/>
      </w:pPr>
      <w:rPr>
        <w:rFonts w:hint="default"/>
      </w:rPr>
    </w:lvl>
    <w:lvl w:ilvl="6" w:tplc="35904138">
      <w:numFmt w:val="bullet"/>
      <w:lvlText w:val="•"/>
      <w:lvlJc w:val="left"/>
      <w:pPr>
        <w:ind w:left="6960" w:hanging="720"/>
      </w:pPr>
      <w:rPr>
        <w:rFonts w:hint="default"/>
      </w:rPr>
    </w:lvl>
    <w:lvl w:ilvl="7" w:tplc="7264D496">
      <w:numFmt w:val="bullet"/>
      <w:lvlText w:val="•"/>
      <w:lvlJc w:val="left"/>
      <w:pPr>
        <w:ind w:left="7860" w:hanging="720"/>
      </w:pPr>
      <w:rPr>
        <w:rFonts w:hint="default"/>
      </w:rPr>
    </w:lvl>
    <w:lvl w:ilvl="8" w:tplc="11CC038C">
      <w:numFmt w:val="bullet"/>
      <w:lvlText w:val="•"/>
      <w:lvlJc w:val="left"/>
      <w:pPr>
        <w:ind w:left="8760" w:hanging="720"/>
      </w:pPr>
      <w:rPr>
        <w:rFonts w:hint="default"/>
      </w:rPr>
    </w:lvl>
  </w:abstractNum>
  <w:abstractNum w:abstractNumId="1" w15:restartNumberingAfterBreak="0">
    <w:nsid w:val="17194BCF"/>
    <w:multiLevelType w:val="hybridMultilevel"/>
    <w:tmpl w:val="25128BB4"/>
    <w:lvl w:ilvl="0" w:tplc="0FDA8D6C">
      <w:numFmt w:val="bullet"/>
      <w:lvlText w:val=""/>
      <w:lvlJc w:val="left"/>
      <w:pPr>
        <w:ind w:left="2191" w:hanging="632"/>
      </w:pPr>
      <w:rPr>
        <w:rFonts w:ascii="Symbol" w:eastAsia="Symbol" w:hAnsi="Symbol" w:cs="Symbol" w:hint="default"/>
        <w:b w:val="0"/>
        <w:bCs w:val="0"/>
        <w:i w:val="0"/>
        <w:iCs w:val="0"/>
        <w:w w:val="100"/>
        <w:sz w:val="22"/>
        <w:szCs w:val="22"/>
      </w:rPr>
    </w:lvl>
    <w:lvl w:ilvl="1" w:tplc="F2A67296">
      <w:numFmt w:val="bullet"/>
      <w:lvlText w:val="•"/>
      <w:lvlJc w:val="left"/>
      <w:pPr>
        <w:ind w:left="3036" w:hanging="632"/>
      </w:pPr>
      <w:rPr>
        <w:rFonts w:hint="default"/>
      </w:rPr>
    </w:lvl>
    <w:lvl w:ilvl="2" w:tplc="659C6E70">
      <w:numFmt w:val="bullet"/>
      <w:lvlText w:val="•"/>
      <w:lvlJc w:val="left"/>
      <w:pPr>
        <w:ind w:left="3872" w:hanging="632"/>
      </w:pPr>
      <w:rPr>
        <w:rFonts w:hint="default"/>
      </w:rPr>
    </w:lvl>
    <w:lvl w:ilvl="3" w:tplc="539CEFF0">
      <w:numFmt w:val="bullet"/>
      <w:lvlText w:val="•"/>
      <w:lvlJc w:val="left"/>
      <w:pPr>
        <w:ind w:left="4708" w:hanging="632"/>
      </w:pPr>
      <w:rPr>
        <w:rFonts w:hint="default"/>
      </w:rPr>
    </w:lvl>
    <w:lvl w:ilvl="4" w:tplc="6642546C">
      <w:numFmt w:val="bullet"/>
      <w:lvlText w:val="•"/>
      <w:lvlJc w:val="left"/>
      <w:pPr>
        <w:ind w:left="5544" w:hanging="632"/>
      </w:pPr>
      <w:rPr>
        <w:rFonts w:hint="default"/>
      </w:rPr>
    </w:lvl>
    <w:lvl w:ilvl="5" w:tplc="30465E6C">
      <w:numFmt w:val="bullet"/>
      <w:lvlText w:val="•"/>
      <w:lvlJc w:val="left"/>
      <w:pPr>
        <w:ind w:left="6380" w:hanging="632"/>
      </w:pPr>
      <w:rPr>
        <w:rFonts w:hint="default"/>
      </w:rPr>
    </w:lvl>
    <w:lvl w:ilvl="6" w:tplc="A82622B0">
      <w:numFmt w:val="bullet"/>
      <w:lvlText w:val="•"/>
      <w:lvlJc w:val="left"/>
      <w:pPr>
        <w:ind w:left="7216" w:hanging="632"/>
      </w:pPr>
      <w:rPr>
        <w:rFonts w:hint="default"/>
      </w:rPr>
    </w:lvl>
    <w:lvl w:ilvl="7" w:tplc="33247928">
      <w:numFmt w:val="bullet"/>
      <w:lvlText w:val="•"/>
      <w:lvlJc w:val="left"/>
      <w:pPr>
        <w:ind w:left="8052" w:hanging="632"/>
      </w:pPr>
      <w:rPr>
        <w:rFonts w:hint="default"/>
      </w:rPr>
    </w:lvl>
    <w:lvl w:ilvl="8" w:tplc="5FE8AE2C">
      <w:numFmt w:val="bullet"/>
      <w:lvlText w:val="•"/>
      <w:lvlJc w:val="left"/>
      <w:pPr>
        <w:ind w:left="8888" w:hanging="632"/>
      </w:pPr>
      <w:rPr>
        <w:rFonts w:hint="default"/>
      </w:rPr>
    </w:lvl>
  </w:abstractNum>
  <w:abstractNum w:abstractNumId="2" w15:restartNumberingAfterBreak="0">
    <w:nsid w:val="27BD3FF4"/>
    <w:multiLevelType w:val="hybridMultilevel"/>
    <w:tmpl w:val="688E71A2"/>
    <w:lvl w:ilvl="0" w:tplc="C15C875E">
      <w:start w:val="1"/>
      <w:numFmt w:val="decimal"/>
      <w:lvlText w:val="%1."/>
      <w:lvlJc w:val="left"/>
      <w:pPr>
        <w:ind w:left="1560" w:hanging="360"/>
        <w:jc w:val="left"/>
      </w:pPr>
      <w:rPr>
        <w:rFonts w:ascii="Calibri" w:eastAsia="Calibri" w:hAnsi="Calibri" w:cs="Calibri" w:hint="default"/>
        <w:b w:val="0"/>
        <w:bCs w:val="0"/>
        <w:i w:val="0"/>
        <w:iCs w:val="0"/>
        <w:w w:val="100"/>
        <w:sz w:val="22"/>
        <w:szCs w:val="22"/>
      </w:rPr>
    </w:lvl>
    <w:lvl w:ilvl="1" w:tplc="96942CC2">
      <w:start w:val="1"/>
      <w:numFmt w:val="lowerLetter"/>
      <w:lvlText w:val="%2."/>
      <w:lvlJc w:val="left"/>
      <w:pPr>
        <w:ind w:left="2280" w:hanging="360"/>
        <w:jc w:val="left"/>
      </w:pPr>
      <w:rPr>
        <w:rFonts w:ascii="Calibri" w:eastAsia="Calibri" w:hAnsi="Calibri" w:cs="Calibri" w:hint="default"/>
        <w:b w:val="0"/>
        <w:bCs w:val="0"/>
        <w:i w:val="0"/>
        <w:iCs w:val="0"/>
        <w:spacing w:val="-1"/>
        <w:w w:val="100"/>
        <w:sz w:val="22"/>
        <w:szCs w:val="22"/>
      </w:rPr>
    </w:lvl>
    <w:lvl w:ilvl="2" w:tplc="9BA6D978">
      <w:numFmt w:val="bullet"/>
      <w:lvlText w:val=""/>
      <w:lvlJc w:val="left"/>
      <w:pPr>
        <w:ind w:left="7619" w:hanging="298"/>
      </w:pPr>
      <w:rPr>
        <w:rFonts w:ascii="Wingdings 2" w:eastAsia="Wingdings 2" w:hAnsi="Wingdings 2" w:cs="Wingdings 2" w:hint="default"/>
        <w:b w:val="0"/>
        <w:bCs w:val="0"/>
        <w:i w:val="0"/>
        <w:iCs w:val="0"/>
        <w:w w:val="100"/>
        <w:sz w:val="22"/>
        <w:szCs w:val="22"/>
      </w:rPr>
    </w:lvl>
    <w:lvl w:ilvl="3" w:tplc="85F819C8">
      <w:numFmt w:val="bullet"/>
      <w:lvlText w:val="•"/>
      <w:lvlJc w:val="left"/>
      <w:pPr>
        <w:ind w:left="7987" w:hanging="298"/>
      </w:pPr>
      <w:rPr>
        <w:rFonts w:hint="default"/>
      </w:rPr>
    </w:lvl>
    <w:lvl w:ilvl="4" w:tplc="79262A94">
      <w:numFmt w:val="bullet"/>
      <w:lvlText w:val="•"/>
      <w:lvlJc w:val="left"/>
      <w:pPr>
        <w:ind w:left="8355" w:hanging="298"/>
      </w:pPr>
      <w:rPr>
        <w:rFonts w:hint="default"/>
      </w:rPr>
    </w:lvl>
    <w:lvl w:ilvl="5" w:tplc="CF2EA146">
      <w:numFmt w:val="bullet"/>
      <w:lvlText w:val="•"/>
      <w:lvlJc w:val="left"/>
      <w:pPr>
        <w:ind w:left="8722" w:hanging="298"/>
      </w:pPr>
      <w:rPr>
        <w:rFonts w:hint="default"/>
      </w:rPr>
    </w:lvl>
    <w:lvl w:ilvl="6" w:tplc="A7364FCC">
      <w:numFmt w:val="bullet"/>
      <w:lvlText w:val="•"/>
      <w:lvlJc w:val="left"/>
      <w:pPr>
        <w:ind w:left="9090" w:hanging="298"/>
      </w:pPr>
      <w:rPr>
        <w:rFonts w:hint="default"/>
      </w:rPr>
    </w:lvl>
    <w:lvl w:ilvl="7" w:tplc="AFB0880C">
      <w:numFmt w:val="bullet"/>
      <w:lvlText w:val="•"/>
      <w:lvlJc w:val="left"/>
      <w:pPr>
        <w:ind w:left="9457" w:hanging="298"/>
      </w:pPr>
      <w:rPr>
        <w:rFonts w:hint="default"/>
      </w:rPr>
    </w:lvl>
    <w:lvl w:ilvl="8" w:tplc="D1425198">
      <w:numFmt w:val="bullet"/>
      <w:lvlText w:val="•"/>
      <w:lvlJc w:val="left"/>
      <w:pPr>
        <w:ind w:left="9825" w:hanging="298"/>
      </w:pPr>
      <w:rPr>
        <w:rFonts w:hint="default"/>
      </w:rPr>
    </w:lvl>
  </w:abstractNum>
  <w:abstractNum w:abstractNumId="3" w15:restartNumberingAfterBreak="0">
    <w:nsid w:val="33F27BC1"/>
    <w:multiLevelType w:val="hybridMultilevel"/>
    <w:tmpl w:val="DE9A48AA"/>
    <w:lvl w:ilvl="0" w:tplc="19E6F57C">
      <w:numFmt w:val="bullet"/>
      <w:lvlText w:val=""/>
      <w:lvlJc w:val="left"/>
      <w:pPr>
        <w:ind w:left="821" w:hanging="361"/>
      </w:pPr>
      <w:rPr>
        <w:rFonts w:ascii="Wingdings" w:eastAsia="Wingdings" w:hAnsi="Wingdings" w:cs="Wingdings" w:hint="default"/>
        <w:b w:val="0"/>
        <w:bCs w:val="0"/>
        <w:i w:val="0"/>
        <w:iCs w:val="0"/>
        <w:w w:val="100"/>
        <w:sz w:val="22"/>
        <w:szCs w:val="22"/>
      </w:rPr>
    </w:lvl>
    <w:lvl w:ilvl="1" w:tplc="49444004">
      <w:numFmt w:val="bullet"/>
      <w:lvlText w:val="•"/>
      <w:lvlJc w:val="left"/>
      <w:pPr>
        <w:ind w:left="1092" w:hanging="361"/>
      </w:pPr>
      <w:rPr>
        <w:rFonts w:hint="default"/>
      </w:rPr>
    </w:lvl>
    <w:lvl w:ilvl="2" w:tplc="41B42AF2">
      <w:numFmt w:val="bullet"/>
      <w:lvlText w:val="•"/>
      <w:lvlJc w:val="left"/>
      <w:pPr>
        <w:ind w:left="1364" w:hanging="361"/>
      </w:pPr>
      <w:rPr>
        <w:rFonts w:hint="default"/>
      </w:rPr>
    </w:lvl>
    <w:lvl w:ilvl="3" w:tplc="CB4A579C">
      <w:numFmt w:val="bullet"/>
      <w:lvlText w:val="•"/>
      <w:lvlJc w:val="left"/>
      <w:pPr>
        <w:ind w:left="1636" w:hanging="361"/>
      </w:pPr>
      <w:rPr>
        <w:rFonts w:hint="default"/>
      </w:rPr>
    </w:lvl>
    <w:lvl w:ilvl="4" w:tplc="8F0AD912">
      <w:numFmt w:val="bullet"/>
      <w:lvlText w:val="•"/>
      <w:lvlJc w:val="left"/>
      <w:pPr>
        <w:ind w:left="1908" w:hanging="361"/>
      </w:pPr>
      <w:rPr>
        <w:rFonts w:hint="default"/>
      </w:rPr>
    </w:lvl>
    <w:lvl w:ilvl="5" w:tplc="07EEA1EC">
      <w:numFmt w:val="bullet"/>
      <w:lvlText w:val="•"/>
      <w:lvlJc w:val="left"/>
      <w:pPr>
        <w:ind w:left="2180" w:hanging="361"/>
      </w:pPr>
      <w:rPr>
        <w:rFonts w:hint="default"/>
      </w:rPr>
    </w:lvl>
    <w:lvl w:ilvl="6" w:tplc="5F8C1CD0">
      <w:numFmt w:val="bullet"/>
      <w:lvlText w:val="•"/>
      <w:lvlJc w:val="left"/>
      <w:pPr>
        <w:ind w:left="2452" w:hanging="361"/>
      </w:pPr>
      <w:rPr>
        <w:rFonts w:hint="default"/>
      </w:rPr>
    </w:lvl>
    <w:lvl w:ilvl="7" w:tplc="B234F474">
      <w:numFmt w:val="bullet"/>
      <w:lvlText w:val="•"/>
      <w:lvlJc w:val="left"/>
      <w:pPr>
        <w:ind w:left="2724" w:hanging="361"/>
      </w:pPr>
      <w:rPr>
        <w:rFonts w:hint="default"/>
      </w:rPr>
    </w:lvl>
    <w:lvl w:ilvl="8" w:tplc="CA8E495C">
      <w:numFmt w:val="bullet"/>
      <w:lvlText w:val="•"/>
      <w:lvlJc w:val="left"/>
      <w:pPr>
        <w:ind w:left="2996" w:hanging="361"/>
      </w:pPr>
      <w:rPr>
        <w:rFonts w:hint="default"/>
      </w:rPr>
    </w:lvl>
  </w:abstractNum>
  <w:abstractNum w:abstractNumId="4" w15:restartNumberingAfterBreak="0">
    <w:nsid w:val="45160F2C"/>
    <w:multiLevelType w:val="hybridMultilevel"/>
    <w:tmpl w:val="775C88D4"/>
    <w:lvl w:ilvl="0" w:tplc="9B98BAE2">
      <w:numFmt w:val="bullet"/>
      <w:lvlText w:val=""/>
      <w:lvlJc w:val="left"/>
      <w:pPr>
        <w:ind w:left="1560" w:hanging="360"/>
      </w:pPr>
      <w:rPr>
        <w:rFonts w:ascii="Symbol" w:eastAsia="Symbol" w:hAnsi="Symbol" w:cs="Symbol" w:hint="default"/>
        <w:b w:val="0"/>
        <w:bCs w:val="0"/>
        <w:i w:val="0"/>
        <w:iCs w:val="0"/>
        <w:w w:val="100"/>
        <w:sz w:val="22"/>
        <w:szCs w:val="22"/>
      </w:rPr>
    </w:lvl>
    <w:lvl w:ilvl="1" w:tplc="08701624">
      <w:numFmt w:val="bullet"/>
      <w:lvlText w:val="•"/>
      <w:lvlJc w:val="left"/>
      <w:pPr>
        <w:ind w:left="2460" w:hanging="360"/>
      </w:pPr>
      <w:rPr>
        <w:rFonts w:hint="default"/>
      </w:rPr>
    </w:lvl>
    <w:lvl w:ilvl="2" w:tplc="E676022C">
      <w:numFmt w:val="bullet"/>
      <w:lvlText w:val="•"/>
      <w:lvlJc w:val="left"/>
      <w:pPr>
        <w:ind w:left="3360" w:hanging="360"/>
      </w:pPr>
      <w:rPr>
        <w:rFonts w:hint="default"/>
      </w:rPr>
    </w:lvl>
    <w:lvl w:ilvl="3" w:tplc="BF603F1E">
      <w:numFmt w:val="bullet"/>
      <w:lvlText w:val="•"/>
      <w:lvlJc w:val="left"/>
      <w:pPr>
        <w:ind w:left="4260" w:hanging="360"/>
      </w:pPr>
      <w:rPr>
        <w:rFonts w:hint="default"/>
      </w:rPr>
    </w:lvl>
    <w:lvl w:ilvl="4" w:tplc="D046A840">
      <w:numFmt w:val="bullet"/>
      <w:lvlText w:val="•"/>
      <w:lvlJc w:val="left"/>
      <w:pPr>
        <w:ind w:left="5160" w:hanging="360"/>
      </w:pPr>
      <w:rPr>
        <w:rFonts w:hint="default"/>
      </w:rPr>
    </w:lvl>
    <w:lvl w:ilvl="5" w:tplc="2BE083FE">
      <w:numFmt w:val="bullet"/>
      <w:lvlText w:val="•"/>
      <w:lvlJc w:val="left"/>
      <w:pPr>
        <w:ind w:left="6060" w:hanging="360"/>
      </w:pPr>
      <w:rPr>
        <w:rFonts w:hint="default"/>
      </w:rPr>
    </w:lvl>
    <w:lvl w:ilvl="6" w:tplc="4AC0F816">
      <w:numFmt w:val="bullet"/>
      <w:lvlText w:val="•"/>
      <w:lvlJc w:val="left"/>
      <w:pPr>
        <w:ind w:left="6960" w:hanging="360"/>
      </w:pPr>
      <w:rPr>
        <w:rFonts w:hint="default"/>
      </w:rPr>
    </w:lvl>
    <w:lvl w:ilvl="7" w:tplc="1D86FB34">
      <w:numFmt w:val="bullet"/>
      <w:lvlText w:val="•"/>
      <w:lvlJc w:val="left"/>
      <w:pPr>
        <w:ind w:left="7860" w:hanging="360"/>
      </w:pPr>
      <w:rPr>
        <w:rFonts w:hint="default"/>
      </w:rPr>
    </w:lvl>
    <w:lvl w:ilvl="8" w:tplc="B1021022">
      <w:numFmt w:val="bullet"/>
      <w:lvlText w:val="•"/>
      <w:lvlJc w:val="left"/>
      <w:pPr>
        <w:ind w:left="8760" w:hanging="360"/>
      </w:pPr>
      <w:rPr>
        <w:rFonts w:hint="default"/>
      </w:rPr>
    </w:lvl>
  </w:abstractNum>
  <w:abstractNum w:abstractNumId="5" w15:restartNumberingAfterBreak="0">
    <w:nsid w:val="5A732423"/>
    <w:multiLevelType w:val="hybridMultilevel"/>
    <w:tmpl w:val="0D1A1308"/>
    <w:lvl w:ilvl="0" w:tplc="5AE67B10">
      <w:numFmt w:val="bullet"/>
      <w:lvlText w:val="☐"/>
      <w:lvlJc w:val="left"/>
      <w:pPr>
        <w:ind w:left="802" w:hanging="219"/>
      </w:pPr>
      <w:rPr>
        <w:rFonts w:ascii="Segoe UI Symbol" w:eastAsia="Segoe UI Symbol" w:hAnsi="Segoe UI Symbol" w:cs="Segoe UI Symbol" w:hint="default"/>
        <w:b w:val="0"/>
        <w:bCs w:val="0"/>
        <w:i w:val="0"/>
        <w:iCs w:val="0"/>
        <w:w w:val="99"/>
        <w:sz w:val="20"/>
        <w:szCs w:val="20"/>
      </w:rPr>
    </w:lvl>
    <w:lvl w:ilvl="1" w:tplc="9E0E1152">
      <w:numFmt w:val="bullet"/>
      <w:lvlText w:val="•"/>
      <w:lvlJc w:val="left"/>
      <w:pPr>
        <w:ind w:left="1776" w:hanging="219"/>
      </w:pPr>
      <w:rPr>
        <w:rFonts w:hint="default"/>
      </w:rPr>
    </w:lvl>
    <w:lvl w:ilvl="2" w:tplc="C9821A8A">
      <w:numFmt w:val="bullet"/>
      <w:lvlText w:val="•"/>
      <w:lvlJc w:val="left"/>
      <w:pPr>
        <w:ind w:left="2752" w:hanging="219"/>
      </w:pPr>
      <w:rPr>
        <w:rFonts w:hint="default"/>
      </w:rPr>
    </w:lvl>
    <w:lvl w:ilvl="3" w:tplc="8912F0F0">
      <w:numFmt w:val="bullet"/>
      <w:lvlText w:val="•"/>
      <w:lvlJc w:val="left"/>
      <w:pPr>
        <w:ind w:left="3728" w:hanging="219"/>
      </w:pPr>
      <w:rPr>
        <w:rFonts w:hint="default"/>
      </w:rPr>
    </w:lvl>
    <w:lvl w:ilvl="4" w:tplc="CA687592">
      <w:numFmt w:val="bullet"/>
      <w:lvlText w:val="•"/>
      <w:lvlJc w:val="left"/>
      <w:pPr>
        <w:ind w:left="4704" w:hanging="219"/>
      </w:pPr>
      <w:rPr>
        <w:rFonts w:hint="default"/>
      </w:rPr>
    </w:lvl>
    <w:lvl w:ilvl="5" w:tplc="F04A0E80">
      <w:numFmt w:val="bullet"/>
      <w:lvlText w:val="•"/>
      <w:lvlJc w:val="left"/>
      <w:pPr>
        <w:ind w:left="5680" w:hanging="219"/>
      </w:pPr>
      <w:rPr>
        <w:rFonts w:hint="default"/>
      </w:rPr>
    </w:lvl>
    <w:lvl w:ilvl="6" w:tplc="A580A308">
      <w:numFmt w:val="bullet"/>
      <w:lvlText w:val="•"/>
      <w:lvlJc w:val="left"/>
      <w:pPr>
        <w:ind w:left="6656" w:hanging="219"/>
      </w:pPr>
      <w:rPr>
        <w:rFonts w:hint="default"/>
      </w:rPr>
    </w:lvl>
    <w:lvl w:ilvl="7" w:tplc="D43A35DC">
      <w:numFmt w:val="bullet"/>
      <w:lvlText w:val="•"/>
      <w:lvlJc w:val="left"/>
      <w:pPr>
        <w:ind w:left="7632" w:hanging="219"/>
      </w:pPr>
      <w:rPr>
        <w:rFonts w:hint="default"/>
      </w:rPr>
    </w:lvl>
    <w:lvl w:ilvl="8" w:tplc="8C2CFBEC">
      <w:numFmt w:val="bullet"/>
      <w:lvlText w:val="•"/>
      <w:lvlJc w:val="left"/>
      <w:pPr>
        <w:ind w:left="8608" w:hanging="219"/>
      </w:pPr>
      <w:rPr>
        <w:rFont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662C3"/>
    <w:rsid w:val="00C662C3"/>
    <w:rsid w:val="00CA30DA"/>
    <w:rsid w:val="00CD4413"/>
    <w:rsid w:val="00EB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20E77CF3"/>
  <w15:docId w15:val="{BEC8E78C-3475-45DB-B8EB-157614FF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59" w:lineRule="exact"/>
      <w:outlineLvl w:val="0"/>
    </w:pPr>
    <w:rPr>
      <w:rFonts w:ascii="Garamond" w:eastAsia="Garamond" w:hAnsi="Garamond" w:cs="Garamond"/>
      <w:b/>
      <w:bCs/>
      <w:sz w:val="32"/>
      <w:szCs w:val="32"/>
    </w:rPr>
  </w:style>
  <w:style w:type="paragraph" w:styleId="Heading2">
    <w:name w:val="heading 2"/>
    <w:basedOn w:val="Normal"/>
    <w:uiPriority w:val="9"/>
    <w:unhideWhenUsed/>
    <w:qFormat/>
    <w:pPr>
      <w:spacing w:line="268" w:lineRule="exact"/>
      <w:ind w:left="508"/>
      <w:jc w:val="center"/>
      <w:outlineLvl w:val="1"/>
    </w:pPr>
    <w:rPr>
      <w:rFonts w:ascii="Arial" w:eastAsia="Arial" w:hAnsi="Arial" w:cs="Arial"/>
      <w:b/>
      <w:bCs/>
      <w:sz w:val="24"/>
      <w:szCs w:val="24"/>
    </w:rPr>
  </w:style>
  <w:style w:type="paragraph" w:styleId="Heading3">
    <w:name w:val="heading 3"/>
    <w:basedOn w:val="Normal"/>
    <w:uiPriority w:val="9"/>
    <w:unhideWhenUsed/>
    <w:qFormat/>
    <w:pPr>
      <w:ind w:left="8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 Los Angeles County Regional Center</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Program Design Feedback</cp:lastModifiedBy>
  <cp:revision>3</cp:revision>
  <dcterms:created xsi:type="dcterms:W3CDTF">2022-04-05T06:05:00Z</dcterms:created>
  <dcterms:modified xsi:type="dcterms:W3CDTF">2024-03-29T19:39:00Z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